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6B5E3">
      <w:pPr>
        <w:spacing w:line="500" w:lineRule="exact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附件1</w:t>
      </w:r>
    </w:p>
    <w:p w14:paraId="5EB9DDB5">
      <w:pPr>
        <w:spacing w:after="0" w:line="278" w:lineRule="exact"/>
        <w:ind w:left="1589"/>
        <w:jc w:val="right"/>
        <w:rPr>
          <w:rFonts w:ascii="黑体" w:hAnsi="黑体" w:eastAsia="黑体" w:cs="Times New Roman"/>
          <w:color w:val="000000"/>
          <w:spacing w:val="-1"/>
          <w:w w:val="98"/>
          <w:sz w:val="28"/>
          <w:szCs w:val="28"/>
        </w:rPr>
      </w:pPr>
    </w:p>
    <w:p w14:paraId="36ED7228">
      <w:pPr>
        <w:spacing w:after="0" w:line="278" w:lineRule="exact"/>
        <w:ind w:left="1589"/>
        <w:jc w:val="right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任意多边形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828"/>
                            <a:gd name="T1" fmla="*/ 0 h 1560"/>
                            <a:gd name="T2" fmla="*/ 0 w 6828"/>
                            <a:gd name="T3" fmla="*/ 0 h 1560"/>
                            <a:gd name="T4" fmla="*/ 6828 w 6828"/>
                            <a:gd name="T5" fmla="*/ 0 h 1560"/>
                            <a:gd name="T6" fmla="*/ 6828 w 6828"/>
                            <a:gd name="T7" fmla="*/ 0 h 1560"/>
                            <a:gd name="T8" fmla="*/ 6828 w 6828"/>
                            <a:gd name="T9" fmla="*/ 1560 h 1560"/>
                            <a:gd name="T10" fmla="*/ 6828 w 6828"/>
                            <a:gd name="T11" fmla="*/ 1560 h 1560"/>
                            <a:gd name="T12" fmla="*/ 0 w 6828"/>
                            <a:gd name="T13" fmla="*/ 1560 h 1560"/>
                            <a:gd name="T14" fmla="*/ 0 w 6828"/>
                            <a:gd name="T15" fmla="*/ 1560 h 1560"/>
                            <a:gd name="T16" fmla="*/ 0 w 6828"/>
                            <a:gd name="T17" fmla="*/ 0 h 15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828" h="156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828" y="0"/>
                              </a:lnTo>
                              <a:lnTo>
                                <a:pt x="6828" y="1560"/>
                              </a:lnTo>
                              <a:lnTo>
                                <a:pt x="0" y="1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50pt;width:50pt;visibility:hidden;z-index:251659264;mso-width-relative:page;mso-height-relative:page;" fillcolor="#FFFFFF" filled="t" stroked="t" coordsize="6828,1560" o:gfxdata="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w8QQBdIAAAAFAQAADwAAAAAAAAABACAAAAAiAAAAZHJzL2Rvd25yZXYueG1s&#10;UEsBAhQAFAAAAAgAh07iQEaZdPiNAwAAPQoAAA4AAAAAAAAAAQAgAAAAIQEAAGRycy9lMm9Eb2Mu&#10;eG1sUEsFBgAAAAAGAAYAWQEAACAHAAAAAA==&#10;" path="m0,0l0,0,6828,0,6828,1560,0,1560,0,0e">
                <v:path o:connectlocs="0,0;0,0;635000,0;635000,0;635000,635000;635000,635000;0,635000;0,635000;0,0" o:connectangles="0,0,0,0,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ascii="黑体" w:hAnsi="黑体" w:eastAsia="黑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任意多边形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4220"/>
                            <a:gd name="T1" fmla="*/ 0 h 5515"/>
                            <a:gd name="T2" fmla="*/ 0 w 44220"/>
                            <a:gd name="T3" fmla="*/ 0 h 5515"/>
                            <a:gd name="T4" fmla="*/ 44220 w 44220"/>
                            <a:gd name="T5" fmla="*/ 0 h 5515"/>
                            <a:gd name="T6" fmla="*/ 44220 w 44220"/>
                            <a:gd name="T7" fmla="*/ 0 h 5515"/>
                            <a:gd name="T8" fmla="*/ 44220 w 44220"/>
                            <a:gd name="T9" fmla="*/ 5515 h 5515"/>
                            <a:gd name="T10" fmla="*/ 44220 w 44220"/>
                            <a:gd name="T11" fmla="*/ 5515 h 5515"/>
                            <a:gd name="T12" fmla="*/ 0 w 44220"/>
                            <a:gd name="T13" fmla="*/ 5515 h 5515"/>
                            <a:gd name="T14" fmla="*/ 0 w 44220"/>
                            <a:gd name="T15" fmla="*/ 5515 h 5515"/>
                            <a:gd name="T16" fmla="*/ 0 w 44220"/>
                            <a:gd name="T17" fmla="*/ 0 h 5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4220" h="55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4220" y="0"/>
                              </a:lnTo>
                              <a:lnTo>
                                <a:pt x="44220" y="5515"/>
                              </a:lnTo>
                              <a:lnTo>
                                <a:pt x="0" y="55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50pt;width:50pt;visibility:hidden;z-index:251660288;mso-width-relative:page;mso-height-relative:page;" fillcolor="#FFFFFF" filled="t" stroked="t" coordsize="44220,5515" o:gfxdata="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BLPbSa0wAAAAUBAAAPAAAAAAAAAAEAIAAAACIAAABkcnMvZG93bnJldi54&#10;bWxQSwECFAAUAAAACACHTuJAcksb644DAABNCgAADgAAAAAAAAABACAAAAAiAQAAZHJzL2Uyb0Rv&#10;Yy54bWxQSwUGAAAAAAYABgBZAQAAIgcAAAAA&#10;" path="m0,0l0,0,44220,0,44220,5515,0,5515,0,0e">
                <v:path o:connectlocs="0,0;0,0;635000,0;635000,0;635000,635000;635000,635000;0,635000;0,635000;0,0" o:connectangles="0,0,0,0,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ascii="黑体" w:hAnsi="黑体" w:eastAsia="黑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任意多边形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8145"/>
                            <a:gd name="T1" fmla="*/ 0 h 3110"/>
                            <a:gd name="T2" fmla="*/ 0 w 28145"/>
                            <a:gd name="T3" fmla="*/ 0 h 3110"/>
                            <a:gd name="T4" fmla="*/ 28145 w 28145"/>
                            <a:gd name="T5" fmla="*/ 0 h 3110"/>
                            <a:gd name="T6" fmla="*/ 28145 w 28145"/>
                            <a:gd name="T7" fmla="*/ 0 h 3110"/>
                            <a:gd name="T8" fmla="*/ 28145 w 28145"/>
                            <a:gd name="T9" fmla="*/ 3110 h 3110"/>
                            <a:gd name="T10" fmla="*/ 28145 w 28145"/>
                            <a:gd name="T11" fmla="*/ 3110 h 3110"/>
                            <a:gd name="T12" fmla="*/ 0 w 28145"/>
                            <a:gd name="T13" fmla="*/ 3110 h 3110"/>
                            <a:gd name="T14" fmla="*/ 0 w 28145"/>
                            <a:gd name="T15" fmla="*/ 3110 h 3110"/>
                            <a:gd name="T16" fmla="*/ 0 w 28145"/>
                            <a:gd name="T17" fmla="*/ 0 h 3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145" h="311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8145" y="0"/>
                              </a:lnTo>
                              <a:lnTo>
                                <a:pt x="28145" y="3110"/>
                              </a:lnTo>
                              <a:lnTo>
                                <a:pt x="0" y="31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50pt;width:50pt;visibility:hidden;z-index:251663360;mso-width-relative:page;mso-height-relative:page;" fillcolor="#FFFFFF" filled="t" stroked="t" coordsize="28145,3110" o:gfxdata="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" path="m0,0l0,0,28145,0,28145,3110,0,3110,0,0e">
                <v:path o:connectlocs="0,0;0,0;635000,0;635000,0;635000,635000;635000,635000;0,635000;0,635000;0,0" o:connectangles="0,0,0,0,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ascii="黑体" w:hAnsi="黑体" w:eastAsia="黑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" name="任意多边形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665"/>
                            <a:gd name="T1" fmla="*/ 38 h 75"/>
                            <a:gd name="T2" fmla="*/ 0 w 45665"/>
                            <a:gd name="T3" fmla="*/ 38 h 75"/>
                            <a:gd name="T4" fmla="*/ 45665 w 45665"/>
                            <a:gd name="T5" fmla="*/ 38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5665" h="75">
                              <a:moveTo>
                                <a:pt x="0" y="38"/>
                              </a:moveTo>
                              <a:lnTo>
                                <a:pt x="0" y="38"/>
                              </a:lnTo>
                              <a:lnTo>
                                <a:pt x="45665" y="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50pt;width:50pt;visibility:hidden;z-index:251662336;mso-width-relative:page;mso-height-relative:page;" fillcolor="#FFFFFF" filled="t" stroked="t" coordsize="45665,75" o:gfxdata="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DTrJFt0QAA&#10;AAUBAAAPAAAAAAAAAAEAIAAAACIAAABkcnMvZG93bnJldi54bWxQSwECFAAUAAAACACHTuJALBRL&#10;nwkDAADpBgAADgAAAAAAAAABACAAAAAgAQAAZHJzL2Uyb0RvYy54bWxQSwUGAAAAAAYABgBZAQAA&#10;mwYAAAAA&#10;" path="m0,38l0,38,45665,38e">
                <v:path o:connectlocs="0,321733;0,321733;635000,321733" o:connectangles="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ascii="黑体" w:hAnsi="黑体" w:eastAsia="黑体" w:cs="Times New Roman"/>
          <w:color w:val="000000"/>
          <w:spacing w:val="-1"/>
          <w:w w:val="98"/>
          <w:sz w:val="28"/>
          <w:szCs w:val="28"/>
        </w:rPr>
        <w:t>T/CAP</w:t>
      </w:r>
      <w:r>
        <w:rPr>
          <w:rFonts w:ascii="黑体" w:hAnsi="黑体" w:eastAsia="黑体" w:cs="Times New Roman"/>
          <w:color w:val="000000"/>
          <w:w w:val="98"/>
          <w:sz w:val="28"/>
          <w:szCs w:val="28"/>
        </w:rPr>
        <w:t xml:space="preserve">  </w:t>
      </w:r>
      <w:r>
        <w:rPr>
          <w:rFonts w:ascii="黑体" w:hAnsi="黑体" w:eastAsia="黑体" w:cs="Times New Roman"/>
          <w:color w:val="000000"/>
          <w:spacing w:val="-1"/>
          <w:w w:val="98"/>
          <w:sz w:val="28"/>
          <w:szCs w:val="28"/>
        </w:rPr>
        <w:t>XXXXX—XXXX</w:t>
      </w:r>
    </w:p>
    <w:p w14:paraId="42EB7CAA">
      <w:pPr>
        <w:spacing w:after="0" w:line="240" w:lineRule="exact"/>
        <w:ind w:left="1589" w:firstLine="7058"/>
        <w:rPr>
          <w:rFonts w:ascii="Times New Roman" w:hAnsi="Times New Roman" w:cs="Times New Roman"/>
        </w:rPr>
      </w:pPr>
    </w:p>
    <w:p w14:paraId="66FF484F">
      <w:pPr>
        <w:spacing w:after="0" w:line="36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w w:val="98"/>
          <w:sz w:val="20"/>
        </w:rPr>
        <w:t>ICS  XX</w:t>
      </w:r>
    </w:p>
    <w:p w14:paraId="2A7656CE">
      <w:pPr>
        <w:spacing w:after="0" w:line="27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w w:val="98"/>
          <w:sz w:val="20"/>
        </w:rPr>
        <w:t>CSS</w:t>
      </w:r>
      <w:r>
        <w:rPr>
          <w:rFonts w:ascii="Times New Roman" w:hAnsi="Times New Roman" w:cs="Times New Roman"/>
          <w:color w:val="000000"/>
          <w:w w:val="98"/>
          <w:sz w:val="20"/>
        </w:rPr>
        <w:t xml:space="preserve">  XX</w:t>
      </w:r>
    </w:p>
    <w:p w14:paraId="294EA2CB">
      <w:pPr>
        <w:spacing w:after="0" w:line="1536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1"/>
          <w:w w:val="118"/>
          <w:sz w:val="96"/>
        </w:rPr>
        <w:t>T/CAP</w:t>
      </w:r>
    </w:p>
    <w:p w14:paraId="52454EF7">
      <w:pPr>
        <w:tabs>
          <w:tab w:val="left" w:pos="2046"/>
          <w:tab w:val="left" w:pos="2527"/>
          <w:tab w:val="left" w:pos="4404"/>
          <w:tab w:val="left" w:pos="5342"/>
          <w:tab w:val="left" w:pos="6281"/>
          <w:tab w:val="left" w:pos="7217"/>
          <w:tab w:val="left" w:pos="8155"/>
          <w:tab w:val="left" w:pos="9094"/>
          <w:tab w:val="left" w:pos="10032"/>
        </w:tabs>
        <w:spacing w:after="0" w:line="524" w:lineRule="exact"/>
        <w:ind w:left="1589"/>
        <w:jc w:val="center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  <w:color w:val="000000"/>
          <w:w w:val="98"/>
          <w:sz w:val="48"/>
        </w:rPr>
        <w:t>中</w:t>
      </w:r>
      <w:r>
        <w:rPr>
          <w:rFonts w:hint="eastAsia" w:ascii="黑体" w:hAnsi="黑体" w:eastAsia="黑体" w:cs="Times New Roman"/>
          <w:color w:val="000000"/>
          <w:w w:val="98"/>
          <w:sz w:val="48"/>
        </w:rPr>
        <w:t xml:space="preserve"> </w:t>
      </w:r>
      <w:r>
        <w:rPr>
          <w:rFonts w:ascii="黑体" w:hAnsi="黑体" w:eastAsia="黑体" w:cs="Times New Roman"/>
          <w:color w:val="000000"/>
          <w:w w:val="98"/>
          <w:sz w:val="48"/>
        </w:rPr>
        <w:t>国</w:t>
      </w:r>
      <w:r>
        <w:rPr>
          <w:rFonts w:hint="eastAsia" w:ascii="黑体" w:hAnsi="黑体" w:eastAsia="黑体" w:cs="Times New Roman"/>
          <w:color w:val="000000"/>
          <w:w w:val="98"/>
          <w:sz w:val="48"/>
        </w:rPr>
        <w:t xml:space="preserve"> </w:t>
      </w:r>
      <w:r>
        <w:rPr>
          <w:rFonts w:ascii="黑体" w:hAnsi="黑体" w:eastAsia="黑体" w:cs="Times New Roman"/>
          <w:color w:val="000000"/>
          <w:w w:val="98"/>
          <w:sz w:val="48"/>
        </w:rPr>
        <w:t>公</w:t>
      </w:r>
      <w:r>
        <w:rPr>
          <w:rFonts w:hint="eastAsia" w:ascii="黑体" w:hAnsi="黑体" w:eastAsia="黑体" w:cs="Times New Roman"/>
          <w:color w:val="000000"/>
          <w:w w:val="98"/>
          <w:sz w:val="48"/>
        </w:rPr>
        <w:t xml:space="preserve"> </w:t>
      </w:r>
      <w:r>
        <w:rPr>
          <w:rFonts w:ascii="黑体" w:hAnsi="黑体" w:eastAsia="黑体" w:cs="Times New Roman"/>
          <w:color w:val="000000"/>
          <w:w w:val="98"/>
          <w:sz w:val="48"/>
        </w:rPr>
        <w:t>园</w:t>
      </w:r>
      <w:r>
        <w:rPr>
          <w:rFonts w:hint="eastAsia" w:ascii="黑体" w:hAnsi="黑体" w:eastAsia="黑体" w:cs="Times New Roman"/>
          <w:color w:val="000000"/>
          <w:w w:val="98"/>
          <w:sz w:val="48"/>
        </w:rPr>
        <w:t xml:space="preserve"> </w:t>
      </w:r>
      <w:r>
        <w:rPr>
          <w:rFonts w:ascii="黑体" w:hAnsi="黑体" w:eastAsia="黑体" w:cs="Times New Roman"/>
          <w:color w:val="000000"/>
          <w:w w:val="98"/>
          <w:sz w:val="48"/>
        </w:rPr>
        <w:t>协</w:t>
      </w:r>
      <w:r>
        <w:rPr>
          <w:rFonts w:hint="eastAsia" w:ascii="黑体" w:hAnsi="黑体" w:eastAsia="黑体" w:cs="Times New Roman"/>
          <w:color w:val="000000"/>
          <w:w w:val="98"/>
          <w:sz w:val="48"/>
        </w:rPr>
        <w:t xml:space="preserve"> </w:t>
      </w:r>
      <w:r>
        <w:rPr>
          <w:rFonts w:ascii="黑体" w:hAnsi="黑体" w:eastAsia="黑体" w:cs="Times New Roman"/>
          <w:color w:val="000000"/>
          <w:w w:val="98"/>
          <w:sz w:val="48"/>
        </w:rPr>
        <w:t>会</w:t>
      </w:r>
      <w:r>
        <w:rPr>
          <w:rFonts w:hint="eastAsia" w:ascii="黑体" w:hAnsi="黑体" w:eastAsia="黑体" w:cs="Times New Roman"/>
          <w:color w:val="000000"/>
          <w:w w:val="98"/>
          <w:sz w:val="48"/>
        </w:rPr>
        <w:t xml:space="preserve"> </w:t>
      </w:r>
      <w:r>
        <w:rPr>
          <w:rFonts w:ascii="黑体" w:hAnsi="黑体" w:eastAsia="黑体" w:cs="Times New Roman"/>
          <w:color w:val="000000"/>
          <w:w w:val="98"/>
          <w:sz w:val="48"/>
        </w:rPr>
        <w:t>团</w:t>
      </w:r>
      <w:r>
        <w:rPr>
          <w:rFonts w:hint="eastAsia" w:ascii="黑体" w:hAnsi="黑体" w:eastAsia="黑体" w:cs="Times New Roman"/>
          <w:color w:val="000000"/>
          <w:w w:val="98"/>
          <w:sz w:val="48"/>
        </w:rPr>
        <w:t xml:space="preserve"> </w:t>
      </w:r>
      <w:r>
        <w:rPr>
          <w:rFonts w:ascii="黑体" w:hAnsi="黑体" w:eastAsia="黑体" w:cs="Times New Roman"/>
          <w:color w:val="000000"/>
          <w:w w:val="98"/>
          <w:sz w:val="48"/>
        </w:rPr>
        <w:t>体</w:t>
      </w:r>
      <w:r>
        <w:rPr>
          <w:rFonts w:hint="eastAsia" w:ascii="黑体" w:hAnsi="黑体" w:eastAsia="黑体" w:cs="Times New Roman"/>
          <w:color w:val="000000"/>
          <w:w w:val="98"/>
          <w:sz w:val="48"/>
        </w:rPr>
        <w:t xml:space="preserve"> </w:t>
      </w:r>
      <w:r>
        <w:rPr>
          <w:rFonts w:ascii="黑体" w:hAnsi="黑体" w:eastAsia="黑体" w:cs="Times New Roman"/>
          <w:color w:val="000000"/>
          <w:w w:val="98"/>
          <w:sz w:val="48"/>
        </w:rPr>
        <w:t>标</w:t>
      </w:r>
      <w:r>
        <w:rPr>
          <w:rFonts w:hint="eastAsia" w:ascii="黑体" w:hAnsi="黑体" w:eastAsia="黑体" w:cs="Times New Roman"/>
          <w:color w:val="000000"/>
          <w:w w:val="98"/>
          <w:sz w:val="48"/>
        </w:rPr>
        <w:t xml:space="preserve"> </w:t>
      </w:r>
      <w:r>
        <w:rPr>
          <w:rFonts w:ascii="黑体" w:hAnsi="黑体" w:eastAsia="黑体" w:cs="Times New Roman"/>
          <w:color w:val="000000"/>
          <w:w w:val="98"/>
          <w:sz w:val="48"/>
        </w:rPr>
        <w:t>准</w:t>
      </w:r>
    </w:p>
    <w:p w14:paraId="39610BF1">
      <w:pPr>
        <w:spacing w:after="0" w:line="316" w:lineRule="exact"/>
        <w:ind w:right="380"/>
        <w:jc w:val="right"/>
        <w:rPr>
          <w:rFonts w:ascii="Times New Roman" w:hAnsi="Times New Roman" w:cs="Times New Roman"/>
        </w:rPr>
      </w:pPr>
      <w:r>
        <w:rPr>
          <w:rFonts w:hint="eastAsia" w:ascii="黑体" w:hAnsi="黑体" w:eastAsia="黑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12700</wp:posOffset>
                </wp:positionV>
                <wp:extent cx="6120130" cy="0"/>
                <wp:effectExtent l="0" t="0" r="3302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85pt;margin-top:1pt;height:0pt;width:481.9pt;z-index:251661312;mso-width-relative:page;mso-height-relative:page;" filled="f" stroked="t" coordsize="21600,21600" o:gfxdata="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71gsXTAAAABQEAAA8A&#10;AAAAAAAAAQAgAAAAIgAAAGRycy9kb3ducmV2LnhtbFBLAQIUABQAAAAIAIdO4kCkxSGX4wEAAKoD&#10;AAAOAAAAAAAAAAEAIAAAACI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 w:cs="Times New Roman"/>
          <w:color w:val="000000"/>
          <w:spacing w:val="-2"/>
          <w:w w:val="98"/>
          <w:sz w:val="28"/>
          <w:szCs w:val="28"/>
        </w:rPr>
        <w:t>T/CAP</w:t>
      </w:r>
      <w:r>
        <w:rPr>
          <w:rFonts w:ascii="黑体" w:hAnsi="黑体" w:eastAsia="黑体" w:cs="Times New Roman"/>
          <w:color w:val="000000"/>
          <w:w w:val="98"/>
          <w:sz w:val="28"/>
          <w:szCs w:val="28"/>
        </w:rPr>
        <w:t xml:space="preserve">  XXXXX</w:t>
      </w:r>
      <w:r>
        <w:rPr>
          <w:rFonts w:ascii="黑体" w:hAnsi="黑体" w:eastAsia="黑体" w:cs="Times New Roman"/>
          <w:color w:val="000000"/>
          <w:spacing w:val="-1"/>
          <w:w w:val="98"/>
          <w:position w:val="1"/>
          <w:sz w:val="28"/>
          <w:szCs w:val="28"/>
        </w:rPr>
        <w:t>—</w:t>
      </w:r>
      <w:r>
        <w:rPr>
          <w:rFonts w:ascii="黑体" w:hAnsi="黑体" w:eastAsia="黑体" w:cs="Times New Roman"/>
          <w:color w:val="000000"/>
          <w:w w:val="98"/>
          <w:sz w:val="28"/>
          <w:szCs w:val="28"/>
        </w:rPr>
        <w:t>XXXX</w:t>
      </w:r>
    </w:p>
    <w:p w14:paraId="21B48391">
      <w:pPr>
        <w:spacing w:after="0" w:line="202" w:lineRule="exact"/>
        <w:rPr>
          <w:rFonts w:ascii="Times New Roman" w:hAnsi="Times New Roman" w:cs="Times New Roman"/>
        </w:rPr>
      </w:pPr>
    </w:p>
    <w:p w14:paraId="2BF73401">
      <w:pPr>
        <w:spacing w:after="0" w:line="202" w:lineRule="exact"/>
        <w:rPr>
          <w:rFonts w:ascii="Times New Roman" w:hAnsi="Times New Roman" w:cs="Times New Roman"/>
        </w:rPr>
      </w:pPr>
    </w:p>
    <w:p w14:paraId="0CA67DBD">
      <w:pPr>
        <w:spacing w:after="0" w:line="365" w:lineRule="exact"/>
        <w:rPr>
          <w:rFonts w:ascii="Times New Roman" w:hAnsi="Times New Roman" w:cs="Times New Roman"/>
          <w:color w:val="000000"/>
          <w:w w:val="98"/>
          <w:sz w:val="52"/>
          <w:szCs w:val="52"/>
        </w:rPr>
      </w:pPr>
    </w:p>
    <w:p w14:paraId="41CF7E8B">
      <w:pPr>
        <w:jc w:val="center"/>
        <w:outlineLvl w:val="9"/>
        <w:rPr>
          <w:rFonts w:hint="eastAsia" w:ascii="黑体" w:hAnsi="黑体" w:eastAsia="黑体"/>
          <w:sz w:val="52"/>
          <w:szCs w:val="52"/>
        </w:rPr>
      </w:pPr>
      <w:bookmarkStart w:id="0" w:name="_Toc5971"/>
    </w:p>
    <w:p w14:paraId="7662426C">
      <w:pPr>
        <w:jc w:val="center"/>
        <w:outlineLvl w:val="9"/>
        <w:rPr>
          <w:rFonts w:ascii="黑体" w:hAnsi="黑体" w:eastAsia="黑体"/>
          <w:sz w:val="52"/>
          <w:szCs w:val="52"/>
        </w:rPr>
      </w:pPr>
      <w:bookmarkStart w:id="1" w:name="_Toc29165"/>
      <w:r>
        <w:rPr>
          <w:rFonts w:hint="eastAsia" w:ascii="黑体" w:hAnsi="黑体" w:eastAsia="黑体"/>
          <w:sz w:val="52"/>
          <w:szCs w:val="52"/>
        </w:rPr>
        <w:t>公园植物垃圾资源化利用技术指南</w:t>
      </w:r>
      <w:bookmarkEnd w:id="0"/>
      <w:bookmarkEnd w:id="1"/>
    </w:p>
    <w:p w14:paraId="16286260">
      <w:pPr>
        <w:spacing w:after="0" w:line="240" w:lineRule="exact"/>
        <w:ind w:left="1589" w:firstLine="552"/>
        <w:rPr>
          <w:rFonts w:ascii="Times New Roman" w:hAnsi="Times New Roman" w:cs="Times New Roman"/>
        </w:rPr>
      </w:pPr>
    </w:p>
    <w:p w14:paraId="30A43A40">
      <w:pPr>
        <w:spacing w:after="0" w:line="240" w:lineRule="exact"/>
        <w:ind w:lef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 xml:space="preserve">Technical 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Regulations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 xml:space="preserve"> for the Resource Utilization of Plant Waste in Parks</w:t>
      </w:r>
    </w:p>
    <w:p w14:paraId="593C4C35">
      <w:pPr>
        <w:spacing w:after="0" w:line="240" w:lineRule="exact"/>
        <w:ind w:lef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</w:pPr>
    </w:p>
    <w:p w14:paraId="482ED410">
      <w:pPr>
        <w:spacing w:after="0" w:line="240" w:lineRule="exact"/>
        <w:ind w:left="0" w:leftChars="0" w:firstLine="0" w:firstLineChars="0"/>
        <w:jc w:val="center"/>
        <w:rPr>
          <w:rFonts w:hint="eastAsia" w:ascii="Times New Roman" w:hAnsi="Times New Roman" w:cs="Times New Roman"/>
          <w:sz w:val="28"/>
          <w:szCs w:val="28"/>
          <w:lang w:eastAsia="zh-CN"/>
        </w:rPr>
      </w:pPr>
    </w:p>
    <w:p w14:paraId="0B97D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征求意见稿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）</w:t>
      </w:r>
    </w:p>
    <w:p w14:paraId="5A67F6EF">
      <w:pPr>
        <w:spacing w:after="0" w:line="240" w:lineRule="exact"/>
        <w:ind w:left="1589" w:firstLine="552"/>
        <w:rPr>
          <w:rFonts w:ascii="Times New Roman" w:hAnsi="Times New Roman" w:cs="Times New Roman"/>
        </w:rPr>
      </w:pPr>
    </w:p>
    <w:p w14:paraId="24C4BDF1">
      <w:pPr>
        <w:spacing w:after="0" w:line="240" w:lineRule="exact"/>
        <w:ind w:left="1589" w:firstLine="552"/>
        <w:rPr>
          <w:rFonts w:ascii="Times New Roman" w:hAnsi="Times New Roman" w:cs="Times New Roman"/>
        </w:rPr>
      </w:pPr>
    </w:p>
    <w:p w14:paraId="6AFB5274">
      <w:pPr>
        <w:spacing w:after="0" w:line="240" w:lineRule="exact"/>
        <w:ind w:left="1589" w:firstLine="552"/>
        <w:rPr>
          <w:rFonts w:ascii="Times New Roman" w:hAnsi="Times New Roman" w:cs="Times New Roman"/>
        </w:rPr>
      </w:pPr>
    </w:p>
    <w:p w14:paraId="2C8054C7">
      <w:pPr>
        <w:spacing w:after="0" w:line="240" w:lineRule="exact"/>
        <w:ind w:left="1589" w:firstLine="552"/>
        <w:rPr>
          <w:rFonts w:ascii="Times New Roman" w:hAnsi="Times New Roman" w:cs="Times New Roman"/>
        </w:rPr>
      </w:pPr>
    </w:p>
    <w:p w14:paraId="5276C139">
      <w:pPr>
        <w:tabs>
          <w:tab w:val="left" w:pos="8122"/>
        </w:tabs>
        <w:spacing w:after="0" w:line="405" w:lineRule="exact"/>
        <w:ind w:firstLine="685" w:firstLineChars="250"/>
        <w:rPr>
          <w:rFonts w:ascii="Times New Roman" w:hAnsi="Times New Roman" w:cs="Times New Roman"/>
          <w:color w:val="000000"/>
          <w:w w:val="98"/>
          <w:sz w:val="28"/>
        </w:rPr>
      </w:pPr>
    </w:p>
    <w:p w14:paraId="6D172CE7">
      <w:pPr>
        <w:tabs>
          <w:tab w:val="left" w:pos="8122"/>
        </w:tabs>
        <w:spacing w:after="0" w:line="405" w:lineRule="exact"/>
        <w:ind w:firstLine="685" w:firstLineChars="250"/>
        <w:rPr>
          <w:rFonts w:ascii="Times New Roman" w:hAnsi="Times New Roman" w:cs="Times New Roman"/>
          <w:color w:val="000000"/>
          <w:w w:val="98"/>
          <w:sz w:val="28"/>
        </w:rPr>
      </w:pPr>
    </w:p>
    <w:p w14:paraId="3DB35CD4">
      <w:pPr>
        <w:tabs>
          <w:tab w:val="left" w:pos="8122"/>
        </w:tabs>
        <w:spacing w:after="0" w:line="405" w:lineRule="exact"/>
        <w:ind w:firstLine="685" w:firstLineChars="250"/>
        <w:rPr>
          <w:rFonts w:ascii="Times New Roman" w:hAnsi="Times New Roman" w:cs="Times New Roman"/>
          <w:color w:val="000000"/>
          <w:w w:val="98"/>
          <w:sz w:val="28"/>
        </w:rPr>
      </w:pPr>
    </w:p>
    <w:p w14:paraId="285668D2">
      <w:pPr>
        <w:tabs>
          <w:tab w:val="left" w:pos="8122"/>
        </w:tabs>
        <w:spacing w:after="0" w:line="405" w:lineRule="exact"/>
        <w:ind w:firstLine="685" w:firstLineChars="250"/>
        <w:rPr>
          <w:rFonts w:ascii="Times New Roman" w:hAnsi="Times New Roman" w:cs="Times New Roman"/>
          <w:color w:val="000000"/>
          <w:w w:val="98"/>
          <w:sz w:val="28"/>
        </w:rPr>
      </w:pPr>
    </w:p>
    <w:p w14:paraId="09935B8B">
      <w:pPr>
        <w:tabs>
          <w:tab w:val="left" w:pos="8122"/>
        </w:tabs>
        <w:spacing w:after="0" w:line="405" w:lineRule="exact"/>
        <w:ind w:firstLine="685" w:firstLineChars="250"/>
        <w:rPr>
          <w:rFonts w:ascii="Times New Roman" w:hAnsi="Times New Roman" w:cs="Times New Roman"/>
          <w:color w:val="000000"/>
          <w:w w:val="98"/>
          <w:sz w:val="28"/>
        </w:rPr>
      </w:pPr>
    </w:p>
    <w:p w14:paraId="7C3F8D38">
      <w:pPr>
        <w:tabs>
          <w:tab w:val="left" w:pos="8122"/>
        </w:tabs>
        <w:spacing w:after="0" w:line="40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w w:val="98"/>
          <w:sz w:val="28"/>
        </w:rPr>
        <w:t>XXXX  XX  XX 发布</w:t>
      </w:r>
      <w:r>
        <w:rPr>
          <w:rFonts w:hint="eastAsia" w:ascii="Times New Roman" w:hAnsi="Times New Roman" w:cs="Times New Roman"/>
          <w:color w:val="000000"/>
          <w:w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8"/>
        </w:rPr>
        <w:t xml:space="preserve">                          XXXX  XX  XX实施</w:t>
      </w:r>
    </w:p>
    <w:p w14:paraId="02086E93">
      <w:pPr>
        <w:spacing w:after="0" w:line="435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41910</wp:posOffset>
                </wp:positionV>
                <wp:extent cx="6120130" cy="0"/>
                <wp:effectExtent l="0" t="0" r="33020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5pt;margin-top:3.3pt;height:0pt;width:481.9pt;z-index:251664384;mso-width-relative:page;mso-height-relative:page;" filled="f" stroked="t" coordsize="21600,21600" o:gfxdata="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ABZYtIAAAAEAQAADwAA&#10;AAAAAAABACAAAAAiAAAAZHJzL2Rvd25yZXYueG1sUEsBAhQAFAAAAAgAh07iQONrv87jAQAAqgMA&#10;AA4AAAAAAAAAAQAgAAAAI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5D55C5A">
      <w:pPr>
        <w:pStyle w:val="31"/>
        <w:framePr w:h="544" w:hRule="exact" w:wrap="around" w:y="15094"/>
        <w:rPr>
          <w:color w:val="000000"/>
        </w:rPr>
      </w:pPr>
      <w:r>
        <w:rPr>
          <w:color w:val="000000"/>
        </w:rPr>
        <w:fldChar w:fldCharType="begin">
          <w:ffData>
            <w:name w:val="fm"/>
            <w:enabled/>
            <w:calcOnExit w:val="0"/>
            <w:textInput>
              <w:default w:val="中国公园协会"/>
            </w:textInput>
          </w:ffData>
        </w:fldChar>
      </w:r>
      <w:bookmarkStart w:id="2" w:name="fm"/>
      <w:r>
        <w:rPr>
          <w:color w:val="000000"/>
        </w:rPr>
        <w:instrText xml:space="preserve"> FORMTEXT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中国公园协会</w:t>
      </w:r>
      <w:r>
        <w:rPr>
          <w:color w:val="000000"/>
        </w:rPr>
        <w:fldChar w:fldCharType="end"/>
      </w:r>
      <w:bookmarkEnd w:id="2"/>
      <w:r>
        <w:rPr>
          <w:rFonts w:hAnsi="黑体"/>
          <w:color w:val="000000"/>
        </w:rPr>
        <w:t>   </w:t>
      </w:r>
      <w:r>
        <w:rPr>
          <w:rStyle w:val="30"/>
          <w:rFonts w:hint="eastAsia"/>
          <w:color w:val="000000"/>
        </w:rPr>
        <w:t>发布</w:t>
      </w:r>
    </w:p>
    <w:p w14:paraId="0721D285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36"/>
          <w:szCs w:val="36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567" w:right="1134" w:bottom="1134" w:left="1418" w:header="1418" w:footer="1134" w:gutter="0"/>
          <w:pgNumType w:start="1"/>
          <w:cols w:space="425" w:num="1"/>
          <w:docGrid w:type="lines" w:linePitch="286" w:charSpace="0"/>
        </w:sectPr>
      </w:pPr>
      <w:bookmarkStart w:id="3" w:name="_Toc32340"/>
      <w:bookmarkStart w:id="4" w:name="_Toc79174922"/>
      <w:bookmarkStart w:id="5" w:name="_Toc151993466"/>
    </w:p>
    <w:sdt>
      <w:sdtPr>
        <w:rPr>
          <w:rFonts w:ascii="宋体" w:hAnsi="宋体" w:eastAsia="宋体" w:cstheme="minorBidi"/>
          <w:kern w:val="2"/>
          <w:sz w:val="24"/>
          <w:szCs w:val="24"/>
          <w:lang w:val="en-US" w:eastAsia="zh-CN" w:bidi="ar-SA"/>
        </w:rPr>
        <w:id w:val="147477521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b/>
          <w:kern w:val="2"/>
          <w:sz w:val="36"/>
          <w:szCs w:val="36"/>
          <w:lang w:val="en-US" w:eastAsia="zh-CN" w:bidi="ar-SA"/>
        </w:rPr>
      </w:sdtEndPr>
      <w:sdtContent>
        <w:p w14:paraId="341C74E1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textAlignment w:val="auto"/>
            <w:rPr>
              <w:rFonts w:hint="eastAsia" w:eastAsia="宋体"/>
              <w:sz w:val="24"/>
              <w:szCs w:val="24"/>
              <w:lang w:val="en-US" w:eastAsia="zh-CN"/>
            </w:rPr>
          </w:pPr>
          <w:r>
            <w:rPr>
              <w:rFonts w:ascii="宋体" w:hAnsi="宋体" w:eastAsia="宋体"/>
              <w:sz w:val="24"/>
              <w:szCs w:val="24"/>
            </w:rPr>
            <w:t>目</w:t>
          </w:r>
          <w:r>
            <w:rPr>
              <w:rFonts w:hint="eastAsia" w:ascii="宋体" w:hAnsi="宋体" w:eastAsia="宋体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/>
              <w:sz w:val="24"/>
              <w:szCs w:val="24"/>
              <w:lang w:eastAsia="zh-CN"/>
            </w:rPr>
            <w:t>次</w:t>
          </w:r>
        </w:p>
        <w:p w14:paraId="34A62AFE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TOC \o "1-2" \h \u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_Toc28260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Cs w:val="24"/>
            </w:rPr>
            <w:t>前 言</w:t>
          </w:r>
          <w:r>
            <w:tab/>
          </w:r>
          <w:r>
            <w:fldChar w:fldCharType="begin"/>
          </w:r>
          <w:r>
            <w:instrText xml:space="preserve"> PAGEREF _Toc28260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7F900A67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_Toc12223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Cs w:val="24"/>
            </w:rPr>
            <w:t>引  言</w:t>
          </w:r>
          <w:r>
            <w:tab/>
          </w:r>
          <w:r>
            <w:fldChar w:fldCharType="begin"/>
          </w:r>
          <w:r>
            <w:instrText xml:space="preserve"> PAGEREF _Toc12223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368739EF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_Toc32154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Cs w:val="24"/>
              <w:highlight w:val="none"/>
              <w:lang w:val="en-US" w:eastAsia="zh-CN"/>
            </w:rPr>
            <w:t>1 范围</w:t>
          </w:r>
          <w:r>
            <w:tab/>
          </w:r>
          <w:r>
            <w:fldChar w:fldCharType="begin"/>
          </w:r>
          <w:r>
            <w:instrText xml:space="preserve"> PAGEREF _Toc32154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361A02B3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_Toc3639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Cs w:val="24"/>
              <w:highlight w:val="none"/>
              <w:lang w:val="en-US" w:eastAsia="zh-CN"/>
            </w:rPr>
            <w:t>2 规范性引用文件</w:t>
          </w:r>
          <w:r>
            <w:tab/>
          </w:r>
          <w:r>
            <w:fldChar w:fldCharType="begin"/>
          </w:r>
          <w:r>
            <w:instrText xml:space="preserve"> PAGEREF _Toc3639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4AAB544F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_Toc7686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Cs w:val="24"/>
              <w:highlight w:val="none"/>
              <w:lang w:val="en-US" w:eastAsia="zh-CN"/>
            </w:rPr>
            <w:t>3 术语和定义</w:t>
          </w:r>
          <w:r>
            <w:tab/>
          </w:r>
          <w:r>
            <w:fldChar w:fldCharType="begin"/>
          </w:r>
          <w:r>
            <w:instrText xml:space="preserve"> PAGEREF _Toc7686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65501C8F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_Toc22808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Cs w:val="24"/>
              <w:highlight w:val="none"/>
              <w:lang w:val="en-US" w:eastAsia="zh-CN"/>
            </w:rPr>
            <w:t>4 总体要求</w:t>
          </w:r>
          <w:r>
            <w:tab/>
          </w:r>
          <w:r>
            <w:fldChar w:fldCharType="begin"/>
          </w:r>
          <w:r>
            <w:instrText xml:space="preserve"> PAGEREF _Toc22808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002BA48D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_Toc6671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Cs w:val="24"/>
              <w:highlight w:val="none"/>
              <w:lang w:val="en-US" w:eastAsia="zh-CN"/>
            </w:rPr>
            <w:t>5 分类与收集</w:t>
          </w:r>
          <w:r>
            <w:tab/>
          </w:r>
          <w:r>
            <w:fldChar w:fldCharType="begin"/>
          </w:r>
          <w:r>
            <w:instrText xml:space="preserve"> PAGEREF _Toc6671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3E1B5033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_Toc11153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pacing w:val="-1"/>
              <w:szCs w:val="24"/>
              <w:lang w:val="en-US" w:eastAsia="zh-CN"/>
            </w:rPr>
            <w:t xml:space="preserve">5.1 </w:t>
          </w:r>
          <w:r>
            <w:rPr>
              <w:rFonts w:hint="eastAsia" w:ascii="Times New Roman" w:hAnsi="Times New Roman" w:eastAsia="宋体" w:cs="Times New Roman"/>
              <w:bCs/>
              <w:spacing w:val="-1"/>
              <w:szCs w:val="24"/>
              <w:lang w:val="en-US" w:eastAsia="zh-CN"/>
            </w:rPr>
            <w:t>源头</w:t>
          </w:r>
          <w:r>
            <w:rPr>
              <w:rFonts w:hint="default" w:ascii="Times New Roman" w:hAnsi="Times New Roman" w:eastAsia="宋体" w:cs="Times New Roman"/>
              <w:bCs/>
              <w:spacing w:val="-1"/>
              <w:szCs w:val="24"/>
              <w:lang w:val="en-US" w:eastAsia="zh-CN"/>
            </w:rPr>
            <w:t>分类</w:t>
          </w:r>
          <w:r>
            <w:tab/>
          </w:r>
          <w:r>
            <w:fldChar w:fldCharType="begin"/>
          </w:r>
          <w:r>
            <w:instrText xml:space="preserve"> PAGEREF _Toc11153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5E9876E2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_Toc14603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pacing w:val="-1"/>
              <w:szCs w:val="24"/>
              <w:lang w:val="en-US" w:eastAsia="zh-CN"/>
            </w:rPr>
            <w:t>5.2 收集运输</w:t>
          </w:r>
          <w:r>
            <w:tab/>
          </w:r>
          <w:r>
            <w:fldChar w:fldCharType="begin"/>
          </w:r>
          <w:r>
            <w:instrText xml:space="preserve"> PAGEREF _Toc14603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123B6D1F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_Toc19731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Cs w:val="24"/>
              <w:highlight w:val="none"/>
              <w:lang w:val="en-US" w:eastAsia="zh-CN"/>
            </w:rPr>
            <w:t>6 处理场地</w:t>
          </w:r>
          <w:r>
            <w:tab/>
          </w:r>
          <w:r>
            <w:fldChar w:fldCharType="begin"/>
          </w:r>
          <w:r>
            <w:instrText xml:space="preserve"> PAGEREF _Toc19731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36AC9ECA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_Toc5190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pacing w:val="-1"/>
              <w:szCs w:val="24"/>
              <w:lang w:val="en-US" w:eastAsia="zh-CN"/>
            </w:rPr>
            <w:t>6.1 场地设置</w:t>
          </w:r>
          <w:r>
            <w:tab/>
          </w:r>
          <w:r>
            <w:fldChar w:fldCharType="begin"/>
          </w:r>
          <w:r>
            <w:instrText xml:space="preserve"> PAGEREF _Toc5190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440D4EF8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_Toc19127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pacing w:val="-1"/>
              <w:szCs w:val="24"/>
              <w:lang w:val="en-US" w:eastAsia="zh-CN"/>
            </w:rPr>
            <w:t>6.2 设备配置</w:t>
          </w:r>
          <w:r>
            <w:tab/>
          </w:r>
          <w:r>
            <w:fldChar w:fldCharType="begin"/>
          </w:r>
          <w:r>
            <w:instrText xml:space="preserve"> PAGEREF _Toc19127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40DE3364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_Toc375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pacing w:val="-1"/>
              <w:szCs w:val="24"/>
              <w:lang w:val="en-US" w:eastAsia="zh-CN"/>
            </w:rPr>
            <w:t>6.3 环境要求</w:t>
          </w:r>
          <w:r>
            <w:tab/>
          </w:r>
          <w:r>
            <w:fldChar w:fldCharType="begin"/>
          </w:r>
          <w:r>
            <w:instrText xml:space="preserve"> PAGEREF _Toc375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4318E756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_Toc5231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pacing w:val="-1"/>
              <w:szCs w:val="24"/>
              <w:lang w:val="en-US" w:eastAsia="zh-CN"/>
            </w:rPr>
            <w:t>6.4 安全管理</w:t>
          </w:r>
          <w:r>
            <w:tab/>
          </w:r>
          <w:r>
            <w:fldChar w:fldCharType="begin"/>
          </w:r>
          <w:r>
            <w:instrText xml:space="preserve"> PAGEREF _Toc5231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3DE78836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_Toc9616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Cs w:val="24"/>
              <w:highlight w:val="none"/>
              <w:lang w:val="en-US" w:eastAsia="zh-CN"/>
            </w:rPr>
            <w:t>7 资源化处理</w:t>
          </w:r>
          <w:r>
            <w:tab/>
          </w:r>
          <w:r>
            <w:fldChar w:fldCharType="begin"/>
          </w:r>
          <w:r>
            <w:instrText xml:space="preserve"> PAGEREF _Toc9616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6BBDCFBC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_Toc1286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pacing w:val="-1"/>
              <w:szCs w:val="24"/>
              <w:lang w:val="en-US" w:eastAsia="zh-CN"/>
            </w:rPr>
            <w:t>7.1 堆放粉碎</w:t>
          </w:r>
          <w:r>
            <w:tab/>
          </w:r>
          <w:r>
            <w:fldChar w:fldCharType="begin"/>
          </w:r>
          <w:r>
            <w:instrText xml:space="preserve"> PAGEREF _Toc1286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32713254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_Toc6981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pacing w:val="-1"/>
              <w:szCs w:val="24"/>
              <w:lang w:val="en-US" w:eastAsia="zh-CN"/>
            </w:rPr>
            <w:t>7.2 发酵处理</w:t>
          </w:r>
          <w:r>
            <w:tab/>
          </w:r>
          <w:r>
            <w:fldChar w:fldCharType="begin"/>
          </w:r>
          <w:r>
            <w:instrText xml:space="preserve"> PAGEREF _Toc6981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351C321B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_Toc13070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pacing w:val="-1"/>
              <w:szCs w:val="24"/>
              <w:lang w:val="en-US" w:eastAsia="zh-CN"/>
            </w:rPr>
            <w:t>7.3 表面处理</w:t>
          </w:r>
          <w:r>
            <w:tab/>
          </w:r>
          <w:r>
            <w:fldChar w:fldCharType="begin"/>
          </w:r>
          <w:r>
            <w:instrText xml:space="preserve"> PAGEREF _Toc13070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0300F4AF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_Toc13011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pacing w:val="-1"/>
              <w:szCs w:val="24"/>
              <w:lang w:val="en-US" w:eastAsia="zh-CN"/>
            </w:rPr>
            <w:t>7.4 产品质量与包装</w:t>
          </w:r>
          <w:r>
            <w:tab/>
          </w:r>
          <w:r>
            <w:fldChar w:fldCharType="begin"/>
          </w:r>
          <w:r>
            <w:instrText xml:space="preserve"> PAGEREF _Toc13011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7D968FBF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_Toc6681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Cs w:val="24"/>
              <w:highlight w:val="none"/>
              <w:lang w:val="en-US" w:eastAsia="zh-CN"/>
            </w:rPr>
            <w:t>8 产品应用</w:t>
          </w:r>
          <w:r>
            <w:tab/>
          </w:r>
          <w:r>
            <w:fldChar w:fldCharType="begin"/>
          </w:r>
          <w:r>
            <w:instrText xml:space="preserve"> PAGEREF _Toc6681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2754A65F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_Toc15544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pacing w:val="-1"/>
              <w:szCs w:val="24"/>
              <w:lang w:val="en-US" w:eastAsia="zh-CN"/>
            </w:rPr>
            <w:t xml:space="preserve">8.1 </w:t>
          </w:r>
          <w:r>
            <w:rPr>
              <w:rFonts w:hint="eastAsia" w:ascii="Times New Roman" w:hAnsi="Times New Roman" w:eastAsia="宋体" w:cs="Times New Roman"/>
              <w:bCs/>
              <w:spacing w:val="-1"/>
              <w:szCs w:val="24"/>
              <w:lang w:val="en-US" w:eastAsia="zh-CN"/>
            </w:rPr>
            <w:t>植物</w:t>
          </w:r>
          <w:r>
            <w:rPr>
              <w:rFonts w:hint="default" w:ascii="Times New Roman" w:hAnsi="Times New Roman" w:eastAsia="宋体" w:cs="Times New Roman"/>
              <w:bCs/>
              <w:spacing w:val="-1"/>
              <w:szCs w:val="24"/>
              <w:lang w:val="en-US" w:eastAsia="zh-CN"/>
            </w:rPr>
            <w:t>有机基质</w:t>
          </w:r>
          <w:r>
            <w:tab/>
          </w:r>
          <w:r>
            <w:fldChar w:fldCharType="begin"/>
          </w:r>
          <w:r>
            <w:instrText xml:space="preserve"> PAGEREF _Toc15544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167B5254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_Toc26363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pacing w:val="-1"/>
              <w:szCs w:val="24"/>
              <w:lang w:val="en-US" w:eastAsia="zh-CN"/>
            </w:rPr>
            <w:t xml:space="preserve">8.2 </w:t>
          </w:r>
          <w:r>
            <w:rPr>
              <w:rFonts w:hint="eastAsia" w:ascii="Times New Roman" w:hAnsi="Times New Roman" w:eastAsia="宋体" w:cs="Times New Roman"/>
              <w:bCs/>
              <w:spacing w:val="-1"/>
              <w:szCs w:val="24"/>
              <w:lang w:val="en-US" w:eastAsia="zh-CN"/>
            </w:rPr>
            <w:t>植物</w:t>
          </w:r>
          <w:r>
            <w:rPr>
              <w:rFonts w:hint="default" w:ascii="Times New Roman" w:hAnsi="Times New Roman" w:eastAsia="宋体" w:cs="Times New Roman"/>
              <w:bCs/>
              <w:spacing w:val="-1"/>
              <w:szCs w:val="24"/>
              <w:lang w:val="en-US" w:eastAsia="zh-CN"/>
            </w:rPr>
            <w:t>有机覆盖物</w:t>
          </w:r>
          <w:r>
            <w:tab/>
          </w:r>
          <w:r>
            <w:fldChar w:fldCharType="begin"/>
          </w:r>
          <w:r>
            <w:instrText xml:space="preserve"> PAGEREF _Toc26363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79EA9DC3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_Toc8066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Cs w:val="24"/>
              <w:highlight w:val="none"/>
              <w:lang w:val="en-US" w:eastAsia="zh-CN"/>
            </w:rPr>
            <w:t>9 信息化管理</w:t>
          </w:r>
          <w:r>
            <w:tab/>
          </w:r>
          <w:r>
            <w:fldChar w:fldCharType="begin"/>
          </w:r>
          <w:r>
            <w:instrText xml:space="preserve"> PAGEREF _Toc8066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78C0C68B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_Toc18154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pacing w:val="-1"/>
              <w:szCs w:val="24"/>
            </w:rPr>
            <w:t>本</w:t>
          </w:r>
          <w:r>
            <w:rPr>
              <w:rFonts w:hint="eastAsia" w:ascii="Times New Roman" w:hAnsi="Times New Roman" w:eastAsia="宋体" w:cs="Times New Roman"/>
              <w:bCs/>
              <w:spacing w:val="-1"/>
              <w:szCs w:val="24"/>
              <w:lang w:val="en-US" w:eastAsia="zh-CN"/>
            </w:rPr>
            <w:t>指南</w:t>
          </w:r>
          <w:r>
            <w:rPr>
              <w:rFonts w:hint="default" w:ascii="Times New Roman" w:hAnsi="Times New Roman" w:eastAsia="宋体" w:cs="Times New Roman"/>
              <w:bCs/>
              <w:spacing w:val="-1"/>
              <w:szCs w:val="24"/>
            </w:rPr>
            <w:t>用词说明</w:t>
          </w:r>
          <w:r>
            <w:tab/>
          </w:r>
          <w:r>
            <w:fldChar w:fldCharType="begin"/>
          </w:r>
          <w:r>
            <w:instrText xml:space="preserve"> PAGEREF _Toc18154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7B5AE5CB"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Cs w:val="21"/>
            </w:rPr>
            <w:instrText xml:space="preserve"> HYPERLINK \l _Toc14572 </w:instrText>
          </w:r>
          <w:r>
            <w:rPr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pacing w:val="-1"/>
              <w:szCs w:val="24"/>
            </w:rPr>
            <w:t>参考文献</w:t>
          </w:r>
          <w:r>
            <w:tab/>
          </w:r>
          <w:r>
            <w:fldChar w:fldCharType="begin"/>
          </w:r>
          <w:r>
            <w:instrText xml:space="preserve"> PAGEREF _Toc14572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  <w:p w14:paraId="074849C5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  <w:r>
            <w:rPr>
              <w:rFonts w:hint="eastAsia" w:ascii="宋体" w:hAnsi="宋体" w:eastAsia="宋体" w:cs="宋体"/>
              <w:szCs w:val="21"/>
            </w:rPr>
            <w:fldChar w:fldCharType="end"/>
          </w:r>
        </w:p>
      </w:sdtContent>
    </w:sdt>
    <w:p w14:paraId="391745C8">
      <w:pPr>
        <w:pStyle w:val="29"/>
        <w:shd w:val="clear" w:color="FFFFFF" w:fill="FFFFFF"/>
        <w:spacing w:before="850" w:after="680"/>
        <w:outlineLvl w:val="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sectPr>
          <w:footerReference r:id="rId9" w:type="default"/>
          <w:footerReference r:id="rId10" w:type="even"/>
          <w:pgSz w:w="11906" w:h="16838"/>
          <w:pgMar w:top="567" w:right="1134" w:bottom="931" w:left="1418" w:header="1418" w:footer="1134" w:gutter="0"/>
          <w:pgNumType w:start="1"/>
          <w:cols w:space="425" w:num="1"/>
          <w:docGrid w:type="lines" w:linePitch="286" w:charSpace="0"/>
        </w:sectPr>
      </w:pPr>
      <w:bookmarkStart w:id="6" w:name="_Toc27599"/>
    </w:p>
    <w:p w14:paraId="13A8E1E5">
      <w:pPr>
        <w:pStyle w:val="29"/>
        <w:shd w:val="clear" w:color="FFFFFF" w:fill="FFFFFF"/>
        <w:spacing w:before="850" w:after="680"/>
        <w:outlineLvl w:val="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bookmarkStart w:id="7" w:name="_Toc28260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前</w:t>
      </w:r>
      <w:bookmarkStart w:id="8" w:name="BKQY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 言</w:t>
      </w:r>
      <w:bookmarkEnd w:id="3"/>
      <w:bookmarkEnd w:id="4"/>
      <w:bookmarkEnd w:id="5"/>
      <w:bookmarkEnd w:id="6"/>
      <w:bookmarkEnd w:id="7"/>
      <w:bookmarkEnd w:id="8"/>
    </w:p>
    <w:p w14:paraId="24A23702">
      <w:pPr>
        <w:spacing w:after="0" w:line="240" w:lineRule="auto"/>
        <w:ind w:firstLine="476" w:firstLineChars="200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根据中国公园协会《关于同意主编和起草〈公园植物垃圾资源化利用技术指南</w:t>
      </w:r>
      <w:r>
        <w:rPr>
          <w:rFonts w:hint="default" w:ascii="Times New Roman" w:hAnsi="Times New Roman" w:eastAsia="宋体" w:cs="Times New Roman"/>
          <w:color w:val="000000"/>
          <w:spacing w:val="-1"/>
          <w:kern w:val="2"/>
          <w:sz w:val="24"/>
          <w:szCs w:val="24"/>
        </w:rPr>
        <w:t>〉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的函》</w:t>
      </w:r>
      <w:r>
        <w:rPr>
          <w:rFonts w:hint="default" w:ascii="Times New Roman" w:hAnsi="Times New Roman" w:eastAsia="宋体" w:cs="Times New Roman"/>
          <w:color w:val="000000"/>
          <w:spacing w:val="-1"/>
          <w:kern w:val="2"/>
          <w:sz w:val="24"/>
          <w:szCs w:val="24"/>
        </w:rPr>
        <w:t>（中园协 [2024]2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pacing w:val="-1"/>
          <w:kern w:val="2"/>
          <w:sz w:val="24"/>
          <w:szCs w:val="24"/>
        </w:rPr>
        <w:t>号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）的要求，编制组结合公园植物垃圾资源化利用的需要，认真总结实践经验，参考相关标准，并与相关标准协调，在广泛征求意见的基础上，制定《公园植物垃圾资源化利用技术指南》。</w:t>
      </w:r>
    </w:p>
    <w:p w14:paraId="2965E55A">
      <w:pPr>
        <w:spacing w:after="0" w:line="240" w:lineRule="auto"/>
        <w:ind w:firstLine="476" w:firstLineChars="200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 xml:space="preserve">本指南的主要技术内容包括：1 范围；2 规范性引用文件；3 术语与定义；4 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总体要求；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5 收集与分类；6 处理场地；7 资源化处理；8 产品应用；9 信息化管理。</w:t>
      </w:r>
    </w:p>
    <w:p w14:paraId="4EA7854B">
      <w:pPr>
        <w:spacing w:after="0" w:line="240" w:lineRule="auto"/>
        <w:ind w:firstLine="476" w:firstLineChars="200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本指南按照GB/T 1.1—2020《标准化工作导则  第1部分：标准化文件的结构和起草规则》的规定起草。</w:t>
      </w:r>
    </w:p>
    <w:p w14:paraId="0EE0B8F9">
      <w:pPr>
        <w:spacing w:after="0" w:line="240" w:lineRule="auto"/>
        <w:ind w:firstLine="476" w:firstLineChars="200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本指南由中国公园协会提出并归口。</w:t>
      </w:r>
    </w:p>
    <w:p w14:paraId="21979B7A">
      <w:pPr>
        <w:spacing w:after="0" w:line="240" w:lineRule="auto"/>
        <w:ind w:firstLine="476" w:firstLineChars="200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</w:p>
    <w:p w14:paraId="6C3EBF80">
      <w:pPr>
        <w:spacing w:after="0" w:line="240" w:lineRule="auto"/>
        <w:ind w:firstLine="476" w:firstLineChars="200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bookmarkStart w:id="86" w:name="_GoBack"/>
      <w:bookmarkEnd w:id="86"/>
    </w:p>
    <w:p w14:paraId="4DE3254C">
      <w:pPr>
        <w:spacing w:after="0" w:line="240" w:lineRule="auto"/>
        <w:ind w:firstLine="476" w:firstLineChars="200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本指南主编单位：……</w:t>
      </w:r>
    </w:p>
    <w:p w14:paraId="4D64F5C7">
      <w:pPr>
        <w:spacing w:after="0" w:line="240" w:lineRule="auto"/>
        <w:ind w:firstLine="476" w:firstLineChars="200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本指南参编单位：……</w:t>
      </w:r>
    </w:p>
    <w:p w14:paraId="1A8C2479">
      <w:pPr>
        <w:spacing w:after="0" w:line="240" w:lineRule="auto"/>
        <w:ind w:firstLine="476" w:firstLineChars="200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本指南主要起草人员：……</w:t>
      </w:r>
    </w:p>
    <w:p w14:paraId="5F640A07">
      <w:pPr>
        <w:spacing w:after="0" w:line="240" w:lineRule="auto"/>
        <w:ind w:firstLine="476" w:firstLineChars="200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本指南主要审查人：……</w:t>
      </w:r>
    </w:p>
    <w:p w14:paraId="74E6CB58">
      <w:pPr>
        <w:spacing w:after="0" w:line="240" w:lineRule="auto"/>
        <w:ind w:firstLine="476" w:firstLineChars="200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本指南为首次发布。</w:t>
      </w:r>
      <w:bookmarkStart w:id="9" w:name="4"/>
      <w:bookmarkEnd w:id="9"/>
    </w:p>
    <w:p w14:paraId="3E727D08">
      <w:pPr>
        <w:pStyle w:val="28"/>
        <w:spacing w:line="360" w:lineRule="auto"/>
        <w:ind w:firstLine="480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 w14:paraId="3AB2D822">
      <w:pPr>
        <w:pStyle w:val="28"/>
        <w:spacing w:line="360" w:lineRule="auto"/>
        <w:ind w:firstLine="480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 w14:paraId="1102D297">
      <w:pPr>
        <w:pStyle w:val="29"/>
        <w:spacing w:before="850" w:after="680"/>
        <w:outlineLvl w:val="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bookmarkStart w:id="10" w:name="_Toc72149348"/>
      <w:bookmarkStart w:id="11" w:name="_Toc6815"/>
      <w:bookmarkStart w:id="12" w:name="_Toc71554632"/>
      <w:bookmarkStart w:id="13" w:name="_Toc79174864"/>
      <w:bookmarkStart w:id="14" w:name="_Toc72844756"/>
      <w:bookmarkStart w:id="15" w:name="_Toc69306817"/>
      <w:bookmarkStart w:id="16" w:name="_Toc73547215"/>
      <w:bookmarkStart w:id="17" w:name="_Toc24278"/>
      <w:bookmarkStart w:id="18" w:name="_Toc171356342"/>
      <w:bookmarkStart w:id="19" w:name="_Toc12223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引</w:t>
      </w:r>
      <w:bookmarkStart w:id="20" w:name="BKYY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 言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16317AA">
      <w:pPr>
        <w:spacing w:after="0" w:line="240" w:lineRule="auto"/>
        <w:ind w:firstLine="476" w:firstLineChars="200"/>
        <w:rPr>
          <w:rFonts w:hint="eastAsia" w:ascii="宋体" w:hAnsi="宋体" w:eastAsia="宋体" w:cs="宋体"/>
          <w:color w:val="000000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1"/>
          <w:sz w:val="24"/>
          <w:szCs w:val="24"/>
          <w:lang w:val="en-US" w:eastAsia="zh-CN"/>
        </w:rPr>
        <w:t>在生态文明构建中，公园作为城市生态核心，其可持续发展与资源高效利用至关重要。《公园植物垃圾资源化利用技术指南》的发布，是积极响应国家绿色发展战略，引领公园管理迈向低碳、循环、绿色新高度。本指南专注于公园植物垃圾，探索其资源化利用之道，力求实现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减量化、</w:t>
      </w:r>
      <w:r>
        <w:rPr>
          <w:rFonts w:hint="eastAsia" w:ascii="宋体" w:hAnsi="宋体" w:eastAsia="宋体" w:cs="宋体"/>
          <w:color w:val="000000"/>
          <w:spacing w:val="-1"/>
          <w:sz w:val="24"/>
          <w:szCs w:val="24"/>
          <w:lang w:val="en-US" w:eastAsia="zh-CN"/>
        </w:rPr>
        <w:t>无害化、资源化、循环化转变，为城市绿色发展添砖加瓦。</w:t>
      </w:r>
    </w:p>
    <w:p w14:paraId="46F02BD2">
      <w:pPr>
        <w:spacing w:after="0" w:line="240" w:lineRule="auto"/>
        <w:ind w:firstLine="476" w:firstLineChars="200"/>
        <w:rPr>
          <w:rFonts w:hint="eastAsia" w:ascii="宋体" w:hAnsi="宋体" w:eastAsia="宋体" w:cs="宋体"/>
          <w:color w:val="000000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1"/>
          <w:sz w:val="24"/>
          <w:szCs w:val="24"/>
          <w:lang w:val="en-US" w:eastAsia="zh-CN"/>
        </w:rPr>
        <w:t>面对城市化加速带来的公园养护挑战及植物垃圾量激增，本指南旨在为相关管理部门、养护单位及设计建设单位提供科学指导，将植物垃圾有效利用，“变废为宝”。通过推广和应用本指南技术，期待提升公园植物垃圾资源利用水平，推动公园养护向循环化、标准化、信息化迈进，共筑绿色、宜居的生态环境。</w:t>
      </w:r>
    </w:p>
    <w:p w14:paraId="55C5E858">
      <w:pPr>
        <w:pStyle w:val="28"/>
        <w:rPr>
          <w:rFonts w:hint="eastAsia"/>
        </w:rPr>
      </w:pPr>
    </w:p>
    <w:p w14:paraId="1F2F8E33">
      <w:pPr>
        <w:pStyle w:val="28"/>
        <w:spacing w:line="360" w:lineRule="auto"/>
        <w:ind w:firstLine="480"/>
        <w:outlineLvl w:val="9"/>
        <w:rPr>
          <w:rFonts w:hint="eastAsia"/>
          <w:color w:val="000000"/>
          <w:sz w:val="24"/>
          <w:szCs w:val="24"/>
          <w:lang w:eastAsia="zh-CN"/>
        </w:rPr>
      </w:pPr>
    </w:p>
    <w:p w14:paraId="3BCC308F">
      <w:pPr>
        <w:spacing w:after="0" w:line="278" w:lineRule="exact"/>
        <w:ind w:left="1589"/>
        <w:jc w:val="right"/>
        <w:rPr>
          <w:rFonts w:ascii="Times New Roman" w:hAnsi="Times New Roman" w:cs="Times New Roman"/>
          <w:color w:val="000000"/>
          <w:spacing w:val="-1"/>
          <w:sz w:val="20"/>
        </w:rPr>
      </w:pPr>
    </w:p>
    <w:p w14:paraId="585429DD">
      <w:pPr>
        <w:pStyle w:val="19"/>
        <w:rPr>
          <w:rFonts w:ascii="Times New Roman" w:hAnsi="Times New Roman" w:cs="Times New Roman"/>
          <w:color w:val="000000"/>
          <w:spacing w:val="-1"/>
          <w:sz w:val="20"/>
        </w:rPr>
      </w:pPr>
    </w:p>
    <w:p w14:paraId="44AA7124">
      <w:pPr>
        <w:pStyle w:val="4"/>
        <w:rPr>
          <w:rFonts w:ascii="Times New Roman" w:hAnsi="Times New Roman" w:cs="Times New Roman"/>
          <w:color w:val="000000"/>
          <w:spacing w:val="-1"/>
          <w:sz w:val="20"/>
        </w:rPr>
      </w:pPr>
    </w:p>
    <w:p w14:paraId="5A584195">
      <w:pPr>
        <w:rPr>
          <w:rFonts w:ascii="Times New Roman" w:hAnsi="Times New Roman" w:cs="Times New Roman"/>
          <w:color w:val="000000"/>
          <w:spacing w:val="-1"/>
          <w:sz w:val="20"/>
        </w:rPr>
      </w:pPr>
    </w:p>
    <w:p w14:paraId="206C2EA8">
      <w:pPr>
        <w:pStyle w:val="19"/>
        <w:rPr>
          <w:rFonts w:ascii="Times New Roman" w:hAnsi="Times New Roman" w:cs="Times New Roman"/>
          <w:color w:val="000000"/>
          <w:spacing w:val="-1"/>
          <w:sz w:val="20"/>
        </w:rPr>
      </w:pPr>
    </w:p>
    <w:p w14:paraId="3A6337D0">
      <w:pPr>
        <w:pStyle w:val="4"/>
        <w:rPr>
          <w:rFonts w:ascii="Times New Roman" w:hAnsi="Times New Roman" w:cs="Times New Roman"/>
          <w:color w:val="000000"/>
          <w:spacing w:val="-1"/>
          <w:sz w:val="20"/>
        </w:rPr>
      </w:pPr>
    </w:p>
    <w:p w14:paraId="2B0D4983">
      <w:pPr>
        <w:rPr>
          <w:rFonts w:ascii="Times New Roman" w:hAnsi="Times New Roman" w:cs="Times New Roman"/>
          <w:color w:val="000000"/>
          <w:spacing w:val="-1"/>
          <w:sz w:val="20"/>
        </w:rPr>
      </w:pPr>
    </w:p>
    <w:p w14:paraId="0F9C686C">
      <w:pPr>
        <w:pStyle w:val="19"/>
        <w:rPr>
          <w:rFonts w:ascii="Times New Roman" w:hAnsi="Times New Roman" w:cs="Times New Roman"/>
          <w:color w:val="000000"/>
          <w:spacing w:val="-1"/>
          <w:sz w:val="20"/>
        </w:rPr>
      </w:pPr>
    </w:p>
    <w:p w14:paraId="0DBE0585">
      <w:pPr>
        <w:pStyle w:val="4"/>
        <w:rPr>
          <w:rFonts w:ascii="Times New Roman" w:hAnsi="Times New Roman" w:cs="Times New Roman"/>
          <w:color w:val="000000"/>
          <w:spacing w:val="-1"/>
          <w:sz w:val="20"/>
        </w:rPr>
      </w:pPr>
    </w:p>
    <w:p w14:paraId="1DE9CEFA">
      <w:pPr>
        <w:rPr>
          <w:rFonts w:ascii="Times New Roman" w:hAnsi="Times New Roman" w:cs="Times New Roman"/>
          <w:color w:val="000000"/>
          <w:spacing w:val="-1"/>
          <w:sz w:val="20"/>
        </w:rPr>
      </w:pPr>
    </w:p>
    <w:p w14:paraId="02FD98A5">
      <w:pPr>
        <w:pStyle w:val="19"/>
        <w:rPr>
          <w:rFonts w:ascii="Times New Roman" w:hAnsi="Times New Roman" w:cs="Times New Roman"/>
          <w:color w:val="000000"/>
          <w:spacing w:val="-1"/>
          <w:sz w:val="20"/>
        </w:rPr>
      </w:pPr>
    </w:p>
    <w:p w14:paraId="62E80E44">
      <w:pPr>
        <w:pStyle w:val="4"/>
      </w:pPr>
    </w:p>
    <w:p w14:paraId="2C0F2D02">
      <w:pPr>
        <w:spacing w:after="0" w:line="278" w:lineRule="exact"/>
        <w:ind w:left="1589"/>
        <w:jc w:val="right"/>
        <w:rPr>
          <w:rFonts w:ascii="Times New Roman" w:hAnsi="Times New Roman" w:cs="Times New Roman"/>
          <w:color w:val="000000"/>
          <w:spacing w:val="-1"/>
          <w:sz w:val="20"/>
        </w:rPr>
      </w:pPr>
    </w:p>
    <w:p w14:paraId="12425D27">
      <w:pPr>
        <w:spacing w:after="0" w:line="468" w:lineRule="exact"/>
        <w:jc w:val="center"/>
        <w:rPr>
          <w:rFonts w:hint="eastAsia" w:ascii="黑体" w:hAnsi="黑体" w:eastAsia="黑体" w:cs="Times New Roman"/>
          <w:color w:val="000000"/>
          <w:sz w:val="32"/>
          <w:szCs w:val="32"/>
        </w:rPr>
      </w:pPr>
    </w:p>
    <w:p w14:paraId="000F37FF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jc w:val="center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公园植物垃圾资源化利用技术指南</w:t>
      </w:r>
    </w:p>
    <w:p w14:paraId="3FB319B5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bookmarkStart w:id="21" w:name="_Toc19922"/>
      <w:bookmarkStart w:id="22" w:name="_Toc15431"/>
      <w:bookmarkStart w:id="23" w:name="_Toc32154"/>
      <w:bookmarkStart w:id="24" w:name="_Toc11754"/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 范围</w:t>
      </w:r>
      <w:bookmarkEnd w:id="21"/>
      <w:bookmarkEnd w:id="22"/>
      <w:bookmarkEnd w:id="23"/>
      <w:bookmarkEnd w:id="24"/>
    </w:p>
    <w:p w14:paraId="7A5A3873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本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指南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规定了公园植物垃圾资源化利用的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总体要求、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收集与分类、处理场地、资源化处理、产品应用和信息化管理内容。</w:t>
      </w:r>
    </w:p>
    <w:p w14:paraId="4FC5F978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本指南适用于公园植物垃圾资源化利用，其他绿地植物垃圾资源化利用可参照执行。</w:t>
      </w:r>
    </w:p>
    <w:p w14:paraId="04AA1550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bookmarkStart w:id="25" w:name="_Toc31398"/>
      <w:bookmarkStart w:id="26" w:name="_Toc10659"/>
      <w:bookmarkStart w:id="27" w:name="_Toc20198"/>
      <w:bookmarkStart w:id="28" w:name="_Toc3639"/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 规范性引用文件</w:t>
      </w:r>
      <w:bookmarkEnd w:id="25"/>
      <w:bookmarkEnd w:id="26"/>
      <w:bookmarkEnd w:id="27"/>
      <w:bookmarkEnd w:id="28"/>
    </w:p>
    <w:p w14:paraId="4EF4E760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下列文件对于本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指南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的应用是必不可少的。凡是标注日期的引用文件，仅所注日期的版本适用于本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指南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。凡是不注日期的引用文件，其最新版本（包括所有的修改单）适用于本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指南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。</w:t>
      </w:r>
    </w:p>
    <w:p w14:paraId="1FC0B89B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GB 3095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 xml:space="preserve">环境空气质量标准 </w:t>
      </w:r>
    </w:p>
    <w:p w14:paraId="06B377B8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GB 8978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污水综合排放标准</w:t>
      </w:r>
    </w:p>
    <w:p w14:paraId="2D187E44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GB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12348 工业企业厂界环境噪声排放标准</w:t>
      </w:r>
    </w:p>
    <w:p w14:paraId="4B7E0D01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GB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14554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恶臭污染物排放标准</w:t>
      </w:r>
    </w:p>
    <w:p w14:paraId="3736DAB3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GB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20287 农用微生物菌剂</w:t>
      </w:r>
    </w:p>
    <w:p w14:paraId="14EA0984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GB/T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12801 生产过程安全卫生要求总则</w:t>
      </w:r>
    </w:p>
    <w:p w14:paraId="28796392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GB/T 21473调色系统用色浆</w:t>
      </w:r>
    </w:p>
    <w:p w14:paraId="6B0C7297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GB/T 31755 绿化植物废弃物处置和应用及技术规程</w:t>
      </w:r>
    </w:p>
    <w:p w14:paraId="53788111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LY/T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1970 绿化用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有机基质</w:t>
      </w:r>
    </w:p>
    <w:p w14:paraId="598E1BE8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bookmarkStart w:id="29" w:name="_Toc5966"/>
      <w:bookmarkStart w:id="30" w:name="_Toc7686"/>
      <w:bookmarkStart w:id="31" w:name="_Toc6194"/>
      <w:bookmarkStart w:id="32" w:name="_Toc20868"/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 术语和定义</w:t>
      </w:r>
      <w:bookmarkEnd w:id="29"/>
      <w:bookmarkEnd w:id="30"/>
      <w:bookmarkEnd w:id="31"/>
      <w:bookmarkEnd w:id="32"/>
    </w:p>
    <w:p w14:paraId="7C25041B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3.1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公园植物垃圾</w:t>
      </w:r>
    </w:p>
    <w:p w14:paraId="72F8D0F9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公园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内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植物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在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自然更新产生的凋落物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绿化养护过程中产生的植物修剪物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杂草杂藤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、根盘和竹木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废弃物等，疫木除外。</w:t>
      </w:r>
    </w:p>
    <w:p w14:paraId="09286479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3.2植物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易腐垃圾</w:t>
      </w:r>
    </w:p>
    <w:p w14:paraId="7DF25593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公园植物垃圾中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易在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自然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环境中腐烂分解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的植物性垃圾材料，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包括直径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≤5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cm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乔灌木枝条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、草类（水生）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修剪物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和竹木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废弃物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以及落叶、残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花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等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。</w:t>
      </w:r>
    </w:p>
    <w:p w14:paraId="64E2652C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3.3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植物其他垃圾</w:t>
      </w:r>
    </w:p>
    <w:p w14:paraId="18EE1FA4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公园植物垃圾中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除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植物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易腐垃圾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之外的植物性垃圾材料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包括直径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&gt;5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cm的乔灌木枝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干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修剪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物和竹木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废弃物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，以及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韧性较强（竹、棕榈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木质根系、杂藤等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和难粉碎（坚果、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根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盘）的植物性垃圾材料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。</w:t>
      </w:r>
    </w:p>
    <w:p w14:paraId="6DD392B7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4暂存点</w:t>
      </w:r>
    </w:p>
    <w:p w14:paraId="7A2AB008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设置用于收纳和暂存已分类的植物垃圾，并可接驳收集入运输系统的地点和场所。</w:t>
      </w:r>
    </w:p>
    <w:p w14:paraId="3E2B9F13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3.5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就地处理点</w:t>
      </w:r>
    </w:p>
    <w:p w14:paraId="66655DFF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配备有一般设施和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小功率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机械设备，能对收集的植物易腐垃圾进行就地粉碎和发酵的处理点。</w:t>
      </w:r>
    </w:p>
    <w:p w14:paraId="08C1F8FA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集中处理场</w:t>
      </w:r>
    </w:p>
    <w:p w14:paraId="45614093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配备有专用设施和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大功率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机械设备，能对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收集的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所有植物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垃圾进行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集中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粉碎、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发酵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及加工的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处理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场所。</w:t>
      </w:r>
    </w:p>
    <w:p w14:paraId="677D2621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流动服务体</w:t>
      </w:r>
    </w:p>
    <w:p w14:paraId="6CC6DB92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配备有专业人员、可移动处理设备和转运车辆，可为植物垃圾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暂存点、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就地处理点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集中处理场提供减量化处理或转运服务的组织或单位。</w:t>
      </w:r>
    </w:p>
    <w:p w14:paraId="4AF5B55A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集成式发酵箱</w:t>
      </w:r>
    </w:p>
    <w:p w14:paraId="3214E568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一种集曝气、保湿、除臭、发酵及自动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化精准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控制等多功能于一体的植物垃圾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发酵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处理设备。</w:t>
      </w:r>
    </w:p>
    <w:p w14:paraId="58D9882A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3.9植物有机基质</w:t>
      </w:r>
    </w:p>
    <w:p w14:paraId="08EB5059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以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植物垃圾原料，经过发酵腐熟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，用于改善土壤的物理、化学和生物学性能，调节植物生长、生产和生态恢复的物料。</w:t>
      </w:r>
    </w:p>
    <w:p w14:paraId="10D0F32F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3.10植物有机覆盖物</w:t>
      </w:r>
    </w:p>
    <w:p w14:paraId="251B8B11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以植物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垃圾粉碎后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为原料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直接铺设或经初步加工后铺设于土表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具有保温、保水、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防草、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防止土壤板结或起美化等功能的均匀碎块或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条状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 xml:space="preserve">物质。 </w:t>
      </w:r>
    </w:p>
    <w:p w14:paraId="143F8997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3.11堆肥</w:t>
      </w:r>
    </w:p>
    <w:p w14:paraId="4022EA3E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植物垃圾经过预处理，在一定温度、湿度、碳氮比和通风条件下，利用微生物发酵腐熟，转化为稳定的腐殖质的过程。</w:t>
      </w:r>
    </w:p>
    <w:p w14:paraId="3B615E78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bookmarkStart w:id="33" w:name="_Toc15787"/>
      <w:bookmarkStart w:id="34" w:name="_Toc17701"/>
      <w:bookmarkStart w:id="35" w:name="_Toc6328"/>
      <w:bookmarkStart w:id="36" w:name="_Toc22808"/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4 </w:t>
      </w:r>
      <w:bookmarkEnd w:id="33"/>
      <w:bookmarkEnd w:id="34"/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总体要求</w:t>
      </w:r>
      <w:bookmarkEnd w:id="35"/>
      <w:bookmarkEnd w:id="36"/>
    </w:p>
    <w:p w14:paraId="1D006F70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4.1公园植物垃圾处理应遵循“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减量化、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无害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化、资源化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循环化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”的原则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不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随意丢弃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焚烧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处理后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可返还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应用于公园绿地养护和绿化建设施工之中。</w:t>
      </w:r>
    </w:p>
    <w:p w14:paraId="5EA8CA66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4.2公园植物垃圾处理应采用就地处理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为主，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集中处理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为辅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的模式。</w:t>
      </w:r>
    </w:p>
    <w:p w14:paraId="4C4C4DA6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4.3公园植物垃圾资源化处理利用应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制定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总体规划和处置方案，相关费用应纳入公园经费管理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预算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。</w:t>
      </w:r>
    </w:p>
    <w:p w14:paraId="1702F403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4.4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公园面积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&lt;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50公顷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或年产生植物垃圾&lt;500吨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的，应设置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暂存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点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或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就地处理点；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公园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面积</w:t>
      </w:r>
      <w:r>
        <w:rPr>
          <w:rFonts w:hint="default" w:ascii="Arial" w:hAnsi="Arial" w:eastAsia="宋体" w:cs="Arial"/>
          <w:color w:val="000000"/>
          <w:spacing w:val="-1"/>
          <w:sz w:val="24"/>
          <w:szCs w:val="24"/>
          <w:highlight w:val="none"/>
          <w:lang w:val="en-US" w:eastAsia="zh-CN"/>
        </w:rPr>
        <w:t>≥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50公顷（含）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或年产生植物垃圾</w:t>
      </w:r>
      <w:r>
        <w:rPr>
          <w:rFonts w:hint="default" w:ascii="Arial" w:hAnsi="Arial" w:eastAsia="宋体" w:cs="Arial"/>
          <w:color w:val="000000"/>
          <w:spacing w:val="-1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500吨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的，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应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设置集中处理场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eastAsia="zh-CN"/>
        </w:rPr>
        <w:t>。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不具备条件的公园，可与相邻区域的公园共建共享处理站点。</w:t>
      </w:r>
    </w:p>
    <w:p w14:paraId="04E65B71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4.5公园植物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易腐垃圾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应就地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或就近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处理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，遇到灾害性天气等特殊情况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处理量超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过额定荷载的，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可运输至集中处理场。</w:t>
      </w:r>
    </w:p>
    <w:p w14:paraId="622380CC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</w:p>
    <w:p w14:paraId="485420CB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bookmarkStart w:id="37" w:name="8"/>
      <w:bookmarkEnd w:id="37"/>
      <w:bookmarkStart w:id="38" w:name="_Toc11878"/>
      <w:bookmarkStart w:id="39" w:name="_Toc6268"/>
      <w:bookmarkStart w:id="40" w:name="_Toc29408"/>
      <w:bookmarkStart w:id="41" w:name="_Toc6671"/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5 分类</w:t>
      </w:r>
      <w:bookmarkEnd w:id="38"/>
      <w:bookmarkEnd w:id="39"/>
      <w:bookmarkEnd w:id="40"/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与收集</w:t>
      </w:r>
      <w:bookmarkEnd w:id="41"/>
    </w:p>
    <w:p w14:paraId="7D382B02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8" w:firstLineChars="200"/>
        <w:textAlignment w:val="auto"/>
        <w:outlineLvl w:val="1"/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</w:pPr>
      <w:bookmarkStart w:id="42" w:name="_Toc11153"/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  <w:t xml:space="preserve">5.1 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  <w:t>源头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  <w:t>分类</w:t>
      </w:r>
      <w:bookmarkEnd w:id="42"/>
    </w:p>
    <w:p w14:paraId="759663C4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5.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公园植物垃圾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应在源头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分为植物易腐垃圾和植物其他垃圾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两类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。</w:t>
      </w:r>
    </w:p>
    <w:p w14:paraId="729B643C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8" w:firstLineChars="200"/>
        <w:textAlignment w:val="auto"/>
        <w:outlineLvl w:val="1"/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</w:pPr>
      <w:bookmarkStart w:id="43" w:name="_Toc29144"/>
      <w:bookmarkStart w:id="44" w:name="_Toc14603"/>
      <w:bookmarkStart w:id="45" w:name="_Toc17014"/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  <w:t>5.2 收集运输</w:t>
      </w:r>
      <w:bookmarkEnd w:id="43"/>
      <w:bookmarkEnd w:id="44"/>
      <w:bookmarkEnd w:id="45"/>
    </w:p>
    <w:p w14:paraId="724C1078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5.2.1应按植物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易腐垃圾和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植物其他垃圾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分类收集。</w:t>
      </w:r>
    </w:p>
    <w:p w14:paraId="19C77BD6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5.2.2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植物垃圾内不得混入塑料制品、金属制品、玻璃制品、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砖瓦石块、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电子垃圾以及危险化学物品等非植物类的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垃圾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。</w:t>
      </w:r>
    </w:p>
    <w:p w14:paraId="73C96141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5.2.3落叶、草屑、草花、水生植物等碎片材料宜装框或装袋收集；枝干等条状材料宜用草绳捆扎收集，超过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m的材料宜进行截断处理。</w:t>
      </w:r>
    </w:p>
    <w:p w14:paraId="2952F1A1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5.2.4植物易腐垃圾应运输至就地处理点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或集中处理场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，植物其他垃圾可由流动服务体运输至集中处理场。</w:t>
      </w:r>
    </w:p>
    <w:p w14:paraId="58D422C7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5.2.5车辆运输时不得超载、超高、超速，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应避开车辆和人流高峰时间段内运输，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车厢应覆盖或采用封闭式车辆运输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。</w:t>
      </w:r>
    </w:p>
    <w:p w14:paraId="679372CE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bookmarkStart w:id="46" w:name="_Toc12679"/>
      <w:bookmarkStart w:id="47" w:name="_Toc29708"/>
      <w:bookmarkStart w:id="48" w:name="_Toc1489"/>
      <w:bookmarkStart w:id="49" w:name="_Toc19731"/>
      <w:bookmarkStart w:id="50" w:name="_Toc4854"/>
      <w:bookmarkStart w:id="51" w:name="_Toc7637"/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6 处理场地</w:t>
      </w:r>
      <w:bookmarkEnd w:id="46"/>
      <w:bookmarkEnd w:id="47"/>
      <w:bookmarkEnd w:id="48"/>
      <w:bookmarkEnd w:id="49"/>
    </w:p>
    <w:p w14:paraId="2DAFD8F1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8" w:firstLineChars="200"/>
        <w:textAlignment w:val="auto"/>
        <w:outlineLvl w:val="1"/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</w:pPr>
      <w:bookmarkStart w:id="52" w:name="_Toc5190"/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  <w:t>6.1 场地设置</w:t>
      </w:r>
      <w:bookmarkEnd w:id="52"/>
    </w:p>
    <w:p w14:paraId="44D22DF7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6.1.1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暂存点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处理场地应远离生活区和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人流密集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区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周围宜建林带或屏障设施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，选择背风向或下风向区域，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且交通便利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；应在不影响公园环境和景观效果下，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与植物垃圾集中收集区域距离较近。</w:t>
      </w:r>
    </w:p>
    <w:p w14:paraId="331166C2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6.1.2暂存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点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处理场地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应设置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排水系统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不得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长期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积水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；</w:t>
      </w:r>
    </w:p>
    <w:p w14:paraId="7F7BE8FE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6.1.3空间应满足公园绿地日常管养、季节性或周期性集中管养，以及台风等自然灾害等场景下的暂存和存放需求。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暂存点和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就地处理点设置面积宜不小于200m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，集中处理场面积宜不小于3000m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且应作场区规划设计。</w:t>
      </w:r>
    </w:p>
    <w:p w14:paraId="3AFDD751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6.1.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4暂存点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highlight w:val="none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就地处理点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的围栏，宜采用乔木、灌木、藤本、竹类植物等予以遮挡；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集中处理场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的围墙，应选择坚固耐用和防腐防蚀材料，宜采用砖石结构或钢筋混凝土结构，高度宜不小于2m，并设置警示牌。</w:t>
      </w:r>
    </w:p>
    <w:p w14:paraId="6A21BF1B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6.1.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处理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场地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应设置不同的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功能区，包括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称重区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堆放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区、粉碎区、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发酵区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（加工区）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产品区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。</w:t>
      </w:r>
    </w:p>
    <w:p w14:paraId="36FCC14A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6.1.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处理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场地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应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配有用水；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就地处理点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应配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220V电源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集中处理场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应配38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0V电源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。</w:t>
      </w:r>
    </w:p>
    <w:p w14:paraId="4BF6D31B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6.1.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处理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场地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地面需硬化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发酵区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（加工区）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、产品区和处理设备区域应设置顶棚，或利用已有建筑设施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；粉碎区域应有降尘隔离装置，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发酵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区（加工区）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设施应设有脱臭装置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。</w:t>
      </w:r>
    </w:p>
    <w:p w14:paraId="54436491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8" w:firstLineChars="200"/>
        <w:textAlignment w:val="auto"/>
        <w:outlineLvl w:val="1"/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</w:pPr>
      <w:bookmarkStart w:id="53" w:name="_Toc19127"/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  <w:t>6.2 设备配置</w:t>
      </w:r>
      <w:bookmarkEnd w:id="53"/>
    </w:p>
    <w:p w14:paraId="7BCC89B4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6.2.1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暂存点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宜配备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油（电）锯、手推车或电动搬运车等设备。</w:t>
      </w:r>
    </w:p>
    <w:p w14:paraId="14170FA4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6.2.2就地处理点宜配备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低能耗小功率的用电设备，如电子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磅秤、可移动碎枝机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或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小型粉碎机、集成式发酵箱等设备。</w:t>
      </w:r>
    </w:p>
    <w:p w14:paraId="711F3AEB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6.2.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集中处理场宜配备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大功率的专用设备，如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地磅、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装载机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、大型粉碎机、搅拌机、发酵罐（发酵槽、发酵大棚、露天覆膜等）、染色拌料机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筛分机、包装机等设备。</w:t>
      </w:r>
    </w:p>
    <w:bookmarkEnd w:id="50"/>
    <w:bookmarkEnd w:id="51"/>
    <w:p w14:paraId="4FA4B946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8" w:firstLineChars="200"/>
        <w:textAlignment w:val="auto"/>
        <w:outlineLvl w:val="1"/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</w:pPr>
      <w:bookmarkStart w:id="54" w:name="_Toc14892"/>
      <w:bookmarkStart w:id="55" w:name="_Toc16633"/>
      <w:bookmarkStart w:id="56" w:name="_Toc375"/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  <w:t>6.3 环境要求</w:t>
      </w:r>
      <w:bookmarkEnd w:id="54"/>
      <w:bookmarkEnd w:id="55"/>
      <w:bookmarkEnd w:id="56"/>
    </w:p>
    <w:p w14:paraId="7E6AA71D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6.3.1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暂存点和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处理场区应有良好的通风条件，环境卫生应整洁，无污染、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无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污水积存等脏乱现象。</w:t>
      </w:r>
    </w:p>
    <w:p w14:paraId="14DC44D0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6.3.2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暂存点和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处理场区厂界臭气浓度标准应符合国家标准《恶臭污染物排放标准》GB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14554的有关规定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厂界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范围无明显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臭气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异味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。</w:t>
      </w:r>
    </w:p>
    <w:p w14:paraId="7820F198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6.3.3处理场区厂界噪声标准应符合国家标准《工业企业厂界环境噪声排放标准》GB 12348的有关规定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昼间噪音控制在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70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dB(A)以内。</w:t>
      </w:r>
    </w:p>
    <w:p w14:paraId="31C5C69D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6.3.4 处理场区粉尘等总悬浮颗粒浓度标准应符合国家标准《环境空气质量标准》GB 3095的有关规定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场区总悬浮颗粒24小时平均浓度不超过300μg/m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。</w:t>
      </w:r>
    </w:p>
    <w:p w14:paraId="677ABF5F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6.3.5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污水排放标准应符合国家标准《污水综合排放标准》GB 8978的有关规定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发酵产生的渗沥水应回收循环使用。</w:t>
      </w:r>
    </w:p>
    <w:p w14:paraId="4F2412B8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8" w:firstLineChars="200"/>
        <w:textAlignment w:val="auto"/>
        <w:outlineLvl w:val="1"/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</w:pPr>
      <w:bookmarkStart w:id="57" w:name="_Toc5231"/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  <w:t>6.4 安全管理</w:t>
      </w:r>
      <w:bookmarkEnd w:id="57"/>
    </w:p>
    <w:p w14:paraId="5A14F764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6.4.1应建立安全生产管理组织机构，制定完善的生产安全规章制度和岗位操作流程，签订岗位安全责任书，定期开展安全检查，召开安全例会布置安全工作。</w:t>
      </w:r>
    </w:p>
    <w:p w14:paraId="73DE7B92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6.4.2生产过程安全管理，应符合国家标准《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生产过程安全卫生要求总则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》GB/T 12801的有关规定。</w:t>
      </w:r>
    </w:p>
    <w:p w14:paraId="4948C852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6.4.3应有明显的禁烟 、防火等警示标志，配备相应的消防设施，并定期检查消防器械的有效期、记录结果并及时更换。</w:t>
      </w:r>
    </w:p>
    <w:p w14:paraId="6DFE7833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6.4.4应建立发生火灾、机械伤人等重大事故的应急预案，定期开展培训和演练。</w:t>
      </w:r>
    </w:p>
    <w:p w14:paraId="30FF9FEC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6.4.5应开展岗前安全教育培训和安全交底等工作，电工、叉车司机等特殊工种应持证上岗。</w:t>
      </w:r>
    </w:p>
    <w:p w14:paraId="4F9ACBC4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6.4.6作业人员应配备防尘口罩、安全帽、护目镜、手套等安全生产防护用品。</w:t>
      </w:r>
    </w:p>
    <w:p w14:paraId="14C517F5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bookmarkStart w:id="58" w:name="_Toc23340"/>
      <w:bookmarkStart w:id="59" w:name="_Toc2184"/>
      <w:bookmarkStart w:id="60" w:name="_Toc20919"/>
      <w:bookmarkStart w:id="61" w:name="_Toc9616"/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7 </w:t>
      </w:r>
      <w:bookmarkEnd w:id="58"/>
      <w:bookmarkEnd w:id="59"/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资源化处理</w:t>
      </w:r>
      <w:bookmarkEnd w:id="60"/>
      <w:bookmarkEnd w:id="61"/>
    </w:p>
    <w:p w14:paraId="76049BAC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8" w:firstLineChars="200"/>
        <w:textAlignment w:val="auto"/>
        <w:outlineLvl w:val="1"/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</w:pPr>
      <w:bookmarkStart w:id="62" w:name="_Toc1286"/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  <w:t>7.1 堆放粉碎</w:t>
      </w:r>
      <w:bookmarkEnd w:id="62"/>
    </w:p>
    <w:p w14:paraId="43999F88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7.1.1植物易腐垃圾和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植物其他垃圾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应分类堆放。</w:t>
      </w:r>
    </w:p>
    <w:p w14:paraId="5677C22B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7.1.2植物易腐垃圾堆放时间不宜超过24小时，植物其他垃圾干湿度宜为30%左右，堆放高度不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应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超过3m。</w:t>
      </w:r>
    </w:p>
    <w:p w14:paraId="69AA427A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7.1.3植物易腐垃圾宜选用切片粉碎方式，出料粒径宜＜10mm。</w:t>
      </w:r>
    </w:p>
    <w:p w14:paraId="3A75FDBA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7.1.4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植物其他垃圾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宜选用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撕碎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、切片粉碎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或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两者相结合等方式，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植物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有机基质出料粒径宜＜15mm；粒状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植物有机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覆盖物粒径宜为 20mm～50mm，片状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植物有机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覆盖物出料长度宜为 30mm～80mm，厚度宜为 5mm～10mm。</w:t>
      </w:r>
    </w:p>
    <w:p w14:paraId="7BE2D12D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8" w:firstLineChars="200"/>
        <w:textAlignment w:val="auto"/>
        <w:outlineLvl w:val="1"/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</w:pPr>
      <w:bookmarkStart w:id="63" w:name="_Toc6981"/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  <w:t>7.2 发酵处理</w:t>
      </w:r>
      <w:bookmarkEnd w:id="63"/>
    </w:p>
    <w:p w14:paraId="62380E98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7.2.1用于制作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植物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有机基质的植物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垃圾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粉碎物，应进行堆肥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好氧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发酵处理。</w:t>
      </w:r>
    </w:p>
    <w:p w14:paraId="7C0055F6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7.2.2发酵原料的碳氮比宜为25﹕1～35﹕1，碳素含量较高时，可添加尿素、树叶和畜禽粪便等调节碳氮比。</w:t>
      </w:r>
    </w:p>
    <w:p w14:paraId="0A3A1D0E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7.2.3发酵剂应选用能够产生高温，且可分解纤维素、木质素的复合微生物菌剂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质量标准应符合国家标准《农用微生物菌剂》GB 20287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的有关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规定，按照产品说明书使用。</w:t>
      </w:r>
    </w:p>
    <w:p w14:paraId="6E4F0112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7.2.4发酵堆体含水量应保持在40%～60%，含水量较低时可加水调控。</w:t>
      </w:r>
    </w:p>
    <w:p w14:paraId="263AC631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7.2.5发酵堆体温度应保持在55℃～65℃，不得超过70℃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氧浓度应该保持在5%～15%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温度过高或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氧气浓度过低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时应通过通风、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曝气、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搅拌和翻堆等方式调节。</w:t>
      </w:r>
    </w:p>
    <w:p w14:paraId="2E171E3C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7.2.6利用搅拌式的大功率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发酵箱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（罐），发酵时间可&lt;5天，传统露天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发酵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或集成式的小功率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发酵箱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（罐），发酵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时间宜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&gt;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14天；当发酵堆体温度连续两天低于35℃时，可出料或后腐熟堆放。</w:t>
      </w:r>
    </w:p>
    <w:p w14:paraId="0A84CE78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8" w:firstLineChars="200"/>
        <w:textAlignment w:val="auto"/>
        <w:outlineLvl w:val="1"/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</w:pPr>
      <w:bookmarkStart w:id="64" w:name="_Toc13070"/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  <w:t>7.3 表面处理</w:t>
      </w:r>
      <w:bookmarkEnd w:id="64"/>
    </w:p>
    <w:p w14:paraId="2B0D27C9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7.3.1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用于制作植物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有机覆盖物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的植物其他垃圾，宜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进行表面氧化处理，可采用堆肥方式，堆体温度应为55℃～60℃，维持10d以上或采用高温杀菌方式，烘腔温度应为100℃，维持5min以上。</w:t>
      </w:r>
    </w:p>
    <w:p w14:paraId="5E6CD20F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7.3.2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用于制作景观型植物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有机覆盖物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的植物其他垃圾，可进行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表面染色处理，染色剂应符合国家标准《调色系统用色浆》GB/T 21473的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有关规定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。</w:t>
      </w:r>
    </w:p>
    <w:p w14:paraId="1748B1F8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7.3.3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用作公园科普、园艺小品、围栏附属等材料的植物其他垃圾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，宜做表面防腐措施后使用。</w:t>
      </w:r>
    </w:p>
    <w:p w14:paraId="45073A98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8" w:firstLineChars="200"/>
        <w:textAlignment w:val="auto"/>
        <w:outlineLvl w:val="1"/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</w:pPr>
      <w:bookmarkStart w:id="65" w:name="_Toc13011"/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  <w:t>7.4 产品质量与包装</w:t>
      </w:r>
      <w:bookmarkEnd w:id="65"/>
    </w:p>
    <w:p w14:paraId="6445C75E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7.4.1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植物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有机基质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和植物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有机覆盖物产品质量，应符合国家标准《绿化植物废弃物处置和应用及技术规程》GB/T 31755 和行业标准《绿化用有机基质》LY/T 1970 的有关规定。</w:t>
      </w:r>
    </w:p>
    <w:p w14:paraId="2AAA6DB2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7.4.2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植物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有机基质产品应为棕褐色、疏松透气的粉粒或细条状，无明显臭味。</w:t>
      </w:r>
    </w:p>
    <w:p w14:paraId="42B24A63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7.4.3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植物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有机覆盖物产品应为块状或细条状，表面色彩均匀一致。</w:t>
      </w:r>
    </w:p>
    <w:p w14:paraId="772697D2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7.4.4出场产品应进行装袋和计量。</w:t>
      </w:r>
    </w:p>
    <w:p w14:paraId="71DF5960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bookmarkStart w:id="66" w:name="_Toc9423"/>
      <w:bookmarkStart w:id="67" w:name="_Toc6681"/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8 产品应用</w:t>
      </w:r>
      <w:bookmarkEnd w:id="66"/>
      <w:bookmarkEnd w:id="67"/>
    </w:p>
    <w:p w14:paraId="25D5C8C0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8" w:firstLineChars="200"/>
        <w:textAlignment w:val="auto"/>
        <w:outlineLvl w:val="1"/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</w:pPr>
      <w:bookmarkStart w:id="68" w:name="_Toc15544"/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  <w:t xml:space="preserve">8.1 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  <w:t>植物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  <w:t>有机基质</w:t>
      </w:r>
      <w:bookmarkEnd w:id="68"/>
    </w:p>
    <w:p w14:paraId="0D007D91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8.1.1作为植物种植土改良基质，应与原土拌和混合使用，用量宜为20%～30%体积比。</w:t>
      </w:r>
    </w:p>
    <w:p w14:paraId="3816B09D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8.1.2作为灌木色块、花坛和花境等土壤表层覆盖物，厚度宜为30mm～50mm，应避开高温雨季宜在秋冬季使用。</w:t>
      </w:r>
    </w:p>
    <w:p w14:paraId="784DB175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8" w:firstLineChars="200"/>
        <w:textAlignment w:val="auto"/>
        <w:outlineLvl w:val="1"/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</w:pPr>
      <w:bookmarkStart w:id="69" w:name="_Toc26363"/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  <w:t xml:space="preserve">8.2 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  <w:t>植物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  <w:t>有机覆盖物</w:t>
      </w:r>
      <w:bookmarkEnd w:id="69"/>
    </w:p>
    <w:p w14:paraId="75FC36A6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8.2.1作为乔灌木树穴和花境裸土覆盖，宜用片状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植物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有机覆盖物，树穴覆盖厚度宜为50mm～80mm，花境裸土覆盖厚度宜为30mm～50mm。</w:t>
      </w:r>
    </w:p>
    <w:p w14:paraId="4A0AF9EF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8.2.2斜坡、易风蚀或径流地带宜用&gt;20mm的粒状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植物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有机覆盖物；用于增肥保水的需要，宜用&lt;20mm粒状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植物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有机覆盖物，覆盖厚度均宜为50mm～80mm。</w:t>
      </w:r>
    </w:p>
    <w:p w14:paraId="5544F86F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8.2.3自然林带和片林的裸土可使用粉碎后未经处理的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植物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有机覆盖物，覆盖厚度＜50mm，宜在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非干旱地区的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秋冬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季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使用。</w:t>
      </w:r>
    </w:p>
    <w:p w14:paraId="24D8936F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8.2.4用于园路、花坛花境等提升景观效果时，可使用经染色处理的片状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植物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有机覆盖物。</w:t>
      </w:r>
    </w:p>
    <w:p w14:paraId="4B415969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 xml:space="preserve">8.2.5气候干旱地区可适当增加覆盖厚度，雨水丰富地区可适当降低覆盖厚度；覆盖物粒径越大则覆盖厚度相应增加，小粒径覆盖厚度相应降低。 </w:t>
      </w:r>
    </w:p>
    <w:p w14:paraId="287226C5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8.2.6铺放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植物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有机覆盖物前，应清除原有杂草；覆盖后应检查覆盖物腐烂情况，适时补充。</w:t>
      </w:r>
    </w:p>
    <w:p w14:paraId="0444CF42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bookmarkStart w:id="70" w:name="_Toc32767"/>
      <w:bookmarkStart w:id="71" w:name="_Toc3810"/>
      <w:bookmarkStart w:id="72" w:name="_Toc8066"/>
      <w:bookmarkStart w:id="73" w:name="_Toc16238"/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9 信息化管理</w:t>
      </w:r>
      <w:bookmarkEnd w:id="70"/>
      <w:bookmarkEnd w:id="71"/>
      <w:bookmarkEnd w:id="72"/>
      <w:bookmarkEnd w:id="73"/>
    </w:p>
    <w:p w14:paraId="61C6637F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.1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应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建立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公园植物垃圾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资源化利用管理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信息系统，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实现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全流程的信息化集成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确保数据实时、准确、可追溯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包括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收集、运输、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处理、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库管和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应用等环节。</w:t>
      </w:r>
    </w:p>
    <w:p w14:paraId="268D0BD7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9.2可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利用智能分类设备或APP，记录收集时间、地点、种类、数量等信息，实时上传至云端管理平台，形成数据库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实现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公园植物垃圾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可追溯。</w:t>
      </w:r>
    </w:p>
    <w:p w14:paraId="2A9B4701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9.3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根据收集点分布和运输需求，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可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利用智能调度系统优化运输路线和车辆安排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实时监控运输车辆位置和状态，确保运输安全高效。</w:t>
      </w:r>
    </w:p>
    <w:p w14:paraId="4A932D42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9.4可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在处理场所安装摄像头和传感器，实时监控处理过程和环境条件（如温度、湿度）。</w:t>
      </w:r>
    </w:p>
    <w:p w14:paraId="3B9942B5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数据异常时自动报警，并推送通知至管理人员。</w:t>
      </w:r>
    </w:p>
    <w:p w14:paraId="733295E0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9.5可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利用物联网技术实现库存自动化管理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和产品去向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，实时监控库存量和产品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利用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状态。</w:t>
      </w:r>
    </w:p>
    <w:p w14:paraId="16BEAFF8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9.6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实现与政府、企业、科研机构等单位的数据管理平台共享与交换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促进跨部门、跨区域的协同合作与决策支持。</w:t>
      </w:r>
    </w:p>
    <w:p w14:paraId="3B839BEE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9.7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采取有效的数据加密、备份和恢复措施，确保数据安全。定期进行系统安全检查和漏洞修复。</w:t>
      </w:r>
    </w:p>
    <w:p w14:paraId="4CB6982E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</w:p>
    <w:p w14:paraId="4864B1BE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</w:p>
    <w:p w14:paraId="68B75ECA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</w:p>
    <w:p w14:paraId="1147748A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</w:p>
    <w:p w14:paraId="7D44A227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</w:p>
    <w:p w14:paraId="5B561B58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</w:p>
    <w:p w14:paraId="2FE3767B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</w:p>
    <w:p w14:paraId="1AA071F0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</w:p>
    <w:p w14:paraId="54C65FB0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</w:rPr>
      </w:pPr>
      <w:bookmarkStart w:id="74" w:name="_Toc18154"/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</w:rPr>
        <w:t>本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-1"/>
          <w:sz w:val="24"/>
          <w:szCs w:val="24"/>
          <w:lang w:val="en-US" w:eastAsia="zh-CN"/>
        </w:rPr>
        <w:t>指南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</w:rPr>
        <w:t>用词说明</w:t>
      </w:r>
      <w:bookmarkEnd w:id="74"/>
    </w:p>
    <w:p w14:paraId="63F241DB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</w:p>
    <w:p w14:paraId="04DF34C3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1  为便于在执行本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指南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条文时区别对待，对要求严格程度不同的用词说明如下：</w:t>
      </w:r>
    </w:p>
    <w:p w14:paraId="01462A9F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8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</w:rPr>
        <w:t>a）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表示很严格，非这样不可的：</w:t>
      </w:r>
    </w:p>
    <w:p w14:paraId="74CAED50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 xml:space="preserve"> 正面词采用“必须”，反面词采用“严禁”；</w:t>
      </w:r>
    </w:p>
    <w:p w14:paraId="36E8E5B4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8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</w:rPr>
        <w:t>b）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表示严格，在正常情况均应这样做的：</w:t>
      </w:r>
    </w:p>
    <w:p w14:paraId="3498C215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 xml:space="preserve"> 正面词采用“应”，反面词应采用“不应”和“不得”</w:t>
      </w:r>
    </w:p>
    <w:p w14:paraId="365A8EB8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8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</w:rPr>
        <w:t>c）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表示允许稍有选择，在条件许可时，首先应这样做的：</w:t>
      </w:r>
    </w:p>
    <w:p w14:paraId="76B5F6B5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 xml:space="preserve"> 正面词采用“宜”，反面词采用“不宜”；</w:t>
      </w:r>
    </w:p>
    <w:p w14:paraId="449BC70C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8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</w:rPr>
        <w:t>d）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表示允许有选择，在一定条件下可以这样做的，采用“可”。</w:t>
      </w:r>
    </w:p>
    <w:p w14:paraId="6DF31288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2  在条文中指明应按其他有关标准执行的写法为“应符合……规定”或“应按……执行”。</w:t>
      </w:r>
    </w:p>
    <w:p w14:paraId="4B252E9F">
      <w:pP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br w:type="page"/>
      </w:r>
    </w:p>
    <w:p w14:paraId="6961968E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</w:rPr>
      </w:pPr>
      <w:bookmarkStart w:id="75" w:name="_Toc71554659"/>
      <w:bookmarkStart w:id="76" w:name="_Toc73547287"/>
      <w:bookmarkStart w:id="77" w:name="_Toc14572"/>
      <w:bookmarkStart w:id="78" w:name="_Toc171356386"/>
      <w:bookmarkStart w:id="79" w:name="BKCKWX"/>
      <w:bookmarkStart w:id="80" w:name="_Toc79174895"/>
      <w:bookmarkStart w:id="81" w:name="_Toc72844783"/>
      <w:bookmarkStart w:id="82" w:name="_Toc72149375"/>
      <w:bookmarkStart w:id="83" w:name="_Toc9465"/>
      <w:bookmarkStart w:id="84" w:name="_Toc18441"/>
      <w:bookmarkStart w:id="85" w:name="_Toc69306843"/>
      <w:r>
        <w:rPr>
          <w:rFonts w:hint="default" w:ascii="Times New Roman" w:hAnsi="Times New Roman" w:eastAsia="宋体" w:cs="Times New Roman"/>
          <w:b/>
          <w:bCs/>
          <w:color w:val="000000"/>
          <w:spacing w:val="-1"/>
          <w:sz w:val="24"/>
          <w:szCs w:val="24"/>
        </w:rPr>
        <w:t>参考文献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3BCC6114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GB 3095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环境空气质量标准 </w:t>
      </w:r>
    </w:p>
    <w:p w14:paraId="175BF6FB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GB 8978 污水综合排放标准</w:t>
      </w:r>
    </w:p>
    <w:p w14:paraId="32FA0197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GB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12348 工业企业厂界环境噪声排放标准</w:t>
      </w:r>
    </w:p>
    <w:p w14:paraId="500629AE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4、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GB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14554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恶臭污染物排放标准</w:t>
      </w:r>
    </w:p>
    <w:p w14:paraId="60484310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GB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20287 农用微生物菌剂</w:t>
      </w:r>
    </w:p>
    <w:p w14:paraId="718E1293">
      <w:pPr>
        <w:pStyle w:val="19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GB 55014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园林绿化工程项目规范</w:t>
      </w:r>
    </w:p>
    <w:p w14:paraId="3B4E79D8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GBZ 2 《工作场所有害因素职业接触限值 第1部分：化学有害因素》</w:t>
      </w:r>
    </w:p>
    <w:p w14:paraId="74DA2090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GB/T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12801 生产过程安全卫生要求总则</w:t>
      </w:r>
    </w:p>
    <w:p w14:paraId="54DCB7E3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GB/T 21473调色系统用色浆</w:t>
      </w:r>
    </w:p>
    <w:p w14:paraId="2AEE7514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GB/T 31755 绿化植物废弃物处置和应用技术规程</w:t>
      </w:r>
    </w:p>
    <w:p w14:paraId="6821647E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GB/T 40199 城市园林废弃物资源回收和深加工技术要求</w:t>
      </w:r>
    </w:p>
    <w:p w14:paraId="5DDE998F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CJ/T 340 绿化种植土壤</w:t>
      </w:r>
    </w:p>
    <w:p w14:paraId="5BDBDBE6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LYT 1970 绿化用有机基质</w:t>
      </w:r>
    </w:p>
    <w:p w14:paraId="21EA4DAB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DB11/T 840 园林绿化废弃物堆肥技术规程</w:t>
      </w:r>
    </w:p>
    <w:p w14:paraId="70B5E2D1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DB11/T 1512 园林绿化废弃物资源化利用规范</w:t>
      </w:r>
    </w:p>
    <w:p w14:paraId="6D11F8D5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DB11/T 3029 园林绿化有机覆盖物应用技术规程</w:t>
      </w:r>
    </w:p>
    <w:p w14:paraId="61AD2577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DB33/T 1183 城镇绿化废弃物资源化利用技术规程</w:t>
      </w:r>
    </w:p>
    <w:p w14:paraId="3A3444EA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DB3301/T 0275 园林绿化植物废弃物资源利用管理规范</w:t>
      </w:r>
    </w:p>
    <w:p w14:paraId="7DBA6448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19、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DB4401/T 200 城市绿色废弃物循环利用技术通用规范</w:t>
      </w:r>
    </w:p>
    <w:p w14:paraId="667D0924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pacing w:val="-1"/>
          <w:sz w:val="24"/>
          <w:szCs w:val="24"/>
          <w:lang w:val="en-US" w:eastAsia="zh-CN"/>
        </w:rPr>
        <w:t>20、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  <w:t>DB4403/T 174 绿化垃圾回收及综合利用规范</w:t>
      </w:r>
    </w:p>
    <w:p w14:paraId="3F130771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</w:p>
    <w:p w14:paraId="5C90A65C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</w:p>
    <w:p w14:paraId="24DA164D">
      <w:pPr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476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/>
          <w:spacing w:val="-1"/>
          <w:sz w:val="24"/>
          <w:szCs w:val="24"/>
        </w:rPr>
      </w:pPr>
    </w:p>
    <w:sectPr>
      <w:footerReference r:id="rId11" w:type="default"/>
      <w:footerReference r:id="rId12" w:type="even"/>
      <w:pgSz w:w="11906" w:h="16838"/>
      <w:pgMar w:top="567" w:right="1134" w:bottom="931" w:left="1418" w:header="1418" w:footer="1134" w:gutter="0"/>
      <w:pgNumType w:start="1"/>
      <w:cols w:space="425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CB547">
    <w:pPr>
      <w:pStyle w:val="8"/>
      <w:jc w:val="right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Content>
                            <w:p w14:paraId="61ACCA5A">
                              <w:pPr>
                                <w:pStyle w:val="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1AABACCD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Content>
                      <w:p w14:paraId="61ACCA5A">
                        <w:pPr>
                          <w:pStyle w:val="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1AABACCD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92782">
    <w:pPr>
      <w:pStyle w:val="8"/>
      <w:tabs>
        <w:tab w:val="left" w:pos="5841"/>
        <w:tab w:val="center" w:pos="5953"/>
      </w:tabs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F676EB">
                          <w:pPr>
                            <w:pStyle w:val="8"/>
                            <w:tabs>
                              <w:tab w:val="left" w:pos="5841"/>
                              <w:tab w:val="center" w:pos="5953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F676EB">
                    <w:pPr>
                      <w:pStyle w:val="8"/>
                      <w:tabs>
                        <w:tab w:val="left" w:pos="5841"/>
                        <w:tab w:val="center" w:pos="5953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D9F42">
    <w:pPr>
      <w:pStyle w:val="8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83FE2">
    <w:pPr>
      <w:pStyle w:val="8"/>
      <w:tabs>
        <w:tab w:val="left" w:pos="5841"/>
        <w:tab w:val="center" w:pos="5953"/>
      </w:tabs>
    </w:pPr>
    <w:r>
      <w:rPr>
        <w:rFonts w:hint="eastAsia"/>
      </w:rPr>
      <w:t xml:space="preserve">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36E9A">
    <w:pPr>
      <w:pStyle w:val="8"/>
      <w:jc w:val="right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3102"/>
                          </w:sdtPr>
                          <w:sdtContent>
                            <w:p w14:paraId="5FDC1C26">
                              <w:pPr>
                                <w:pStyle w:val="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6BFB508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3102"/>
                    </w:sdtPr>
                    <w:sdtContent>
                      <w:p w14:paraId="5FDC1C26">
                        <w:pPr>
                          <w:pStyle w:val="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6BFB508E"/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2253F">
    <w:pPr>
      <w:pStyle w:val="8"/>
      <w:tabs>
        <w:tab w:val="left" w:pos="5841"/>
        <w:tab w:val="center" w:pos="5953"/>
      </w:tabs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CE4E5">
                          <w:pPr>
                            <w:pStyle w:val="8"/>
                            <w:tabs>
                              <w:tab w:val="left" w:pos="5841"/>
                              <w:tab w:val="center" w:pos="5953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DCE4E5">
                    <w:pPr>
                      <w:pStyle w:val="8"/>
                      <w:tabs>
                        <w:tab w:val="left" w:pos="5841"/>
                        <w:tab w:val="center" w:pos="5953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DF378">
    <w:pPr>
      <w:pStyle w:val="9"/>
      <w:pBdr>
        <w:bottom w:val="none" w:color="auto" w:sz="0" w:space="0"/>
      </w:pBdr>
      <w:jc w:val="left"/>
    </w:pPr>
    <w:r>
      <w:rPr>
        <w:rFonts w:hint="eastAsia"/>
      </w:rPr>
      <w:t>T</w:t>
    </w:r>
    <w:r>
      <w:t>/CAP XXXXX</w:t>
    </w:r>
    <w:r>
      <w:rPr>
        <w:rFonts w:hint="eastAsia"/>
      </w:rPr>
      <w:t>-</w:t>
    </w:r>
    <w:r>
      <w:t>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D2EDD">
    <w:pPr>
      <w:pStyle w:val="9"/>
      <w:pBdr>
        <w:bottom w:val="none" w:color="auto" w:sz="0" w:space="0"/>
      </w:pBdr>
      <w:jc w:val="right"/>
    </w:pPr>
    <w:r>
      <w:rPr>
        <w:rFonts w:hint="eastAsia"/>
      </w:rPr>
      <w:t>T/CAP XXXXX-XXXX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mZTE3YTYwMGQ2NWE4MTUzZjYxNjExYmJmNWJlMDEifQ=="/>
  </w:docVars>
  <w:rsids>
    <w:rsidRoot w:val="00325E2F"/>
    <w:rsid w:val="0004123B"/>
    <w:rsid w:val="00050AD4"/>
    <w:rsid w:val="00052B67"/>
    <w:rsid w:val="00064C49"/>
    <w:rsid w:val="0009783D"/>
    <w:rsid w:val="000A6924"/>
    <w:rsid w:val="000B4F1F"/>
    <w:rsid w:val="000F174D"/>
    <w:rsid w:val="00112BCE"/>
    <w:rsid w:val="001240ED"/>
    <w:rsid w:val="00135B60"/>
    <w:rsid w:val="00164E3D"/>
    <w:rsid w:val="0018650D"/>
    <w:rsid w:val="001A2583"/>
    <w:rsid w:val="001C06CC"/>
    <w:rsid w:val="001F59A8"/>
    <w:rsid w:val="0020339D"/>
    <w:rsid w:val="002224F5"/>
    <w:rsid w:val="002300A6"/>
    <w:rsid w:val="00235183"/>
    <w:rsid w:val="00262343"/>
    <w:rsid w:val="00280021"/>
    <w:rsid w:val="00284EF9"/>
    <w:rsid w:val="002D0C0B"/>
    <w:rsid w:val="002D2030"/>
    <w:rsid w:val="002E766B"/>
    <w:rsid w:val="002F55C4"/>
    <w:rsid w:val="00315D2B"/>
    <w:rsid w:val="00325E2F"/>
    <w:rsid w:val="0037406C"/>
    <w:rsid w:val="00386C17"/>
    <w:rsid w:val="0039084E"/>
    <w:rsid w:val="003A49A0"/>
    <w:rsid w:val="003B6107"/>
    <w:rsid w:val="003F3D69"/>
    <w:rsid w:val="0041106C"/>
    <w:rsid w:val="00473805"/>
    <w:rsid w:val="00481624"/>
    <w:rsid w:val="004B1AD6"/>
    <w:rsid w:val="004C3D48"/>
    <w:rsid w:val="004F6424"/>
    <w:rsid w:val="0052065D"/>
    <w:rsid w:val="0053454B"/>
    <w:rsid w:val="00560E35"/>
    <w:rsid w:val="005970E3"/>
    <w:rsid w:val="005B143F"/>
    <w:rsid w:val="005B31CA"/>
    <w:rsid w:val="005E0073"/>
    <w:rsid w:val="005F3032"/>
    <w:rsid w:val="00603155"/>
    <w:rsid w:val="00620525"/>
    <w:rsid w:val="0062742D"/>
    <w:rsid w:val="006408D3"/>
    <w:rsid w:val="00645983"/>
    <w:rsid w:val="006475EB"/>
    <w:rsid w:val="0066481F"/>
    <w:rsid w:val="00677455"/>
    <w:rsid w:val="006E3B08"/>
    <w:rsid w:val="00764B81"/>
    <w:rsid w:val="007A4FB7"/>
    <w:rsid w:val="007F1C1F"/>
    <w:rsid w:val="007F587B"/>
    <w:rsid w:val="00800DAF"/>
    <w:rsid w:val="00821D29"/>
    <w:rsid w:val="00831C51"/>
    <w:rsid w:val="00852892"/>
    <w:rsid w:val="00872EC1"/>
    <w:rsid w:val="008B1EBA"/>
    <w:rsid w:val="008E7739"/>
    <w:rsid w:val="008F2F2C"/>
    <w:rsid w:val="008F7AFD"/>
    <w:rsid w:val="009123D3"/>
    <w:rsid w:val="009125D4"/>
    <w:rsid w:val="00946B8E"/>
    <w:rsid w:val="00973F3E"/>
    <w:rsid w:val="00982F58"/>
    <w:rsid w:val="00990B89"/>
    <w:rsid w:val="00A03641"/>
    <w:rsid w:val="00A27ED0"/>
    <w:rsid w:val="00A52325"/>
    <w:rsid w:val="00A67799"/>
    <w:rsid w:val="00A76C16"/>
    <w:rsid w:val="00A819F2"/>
    <w:rsid w:val="00A93B14"/>
    <w:rsid w:val="00A9780B"/>
    <w:rsid w:val="00AC7C0B"/>
    <w:rsid w:val="00AD113E"/>
    <w:rsid w:val="00B03061"/>
    <w:rsid w:val="00B171FD"/>
    <w:rsid w:val="00B2585B"/>
    <w:rsid w:val="00B569D4"/>
    <w:rsid w:val="00B8021A"/>
    <w:rsid w:val="00B93816"/>
    <w:rsid w:val="00BA0D0D"/>
    <w:rsid w:val="00BE5355"/>
    <w:rsid w:val="00BF6301"/>
    <w:rsid w:val="00C156A3"/>
    <w:rsid w:val="00C20D81"/>
    <w:rsid w:val="00C312EF"/>
    <w:rsid w:val="00C41C47"/>
    <w:rsid w:val="00C914F1"/>
    <w:rsid w:val="00CB4237"/>
    <w:rsid w:val="00D11972"/>
    <w:rsid w:val="00D278BF"/>
    <w:rsid w:val="00D328C8"/>
    <w:rsid w:val="00D34A21"/>
    <w:rsid w:val="00D37154"/>
    <w:rsid w:val="00D67295"/>
    <w:rsid w:val="00DE0342"/>
    <w:rsid w:val="00E060FD"/>
    <w:rsid w:val="00E35AA3"/>
    <w:rsid w:val="00E65016"/>
    <w:rsid w:val="00E97445"/>
    <w:rsid w:val="00EA13A8"/>
    <w:rsid w:val="00F13788"/>
    <w:rsid w:val="00F1487D"/>
    <w:rsid w:val="00F43BBE"/>
    <w:rsid w:val="00F8553F"/>
    <w:rsid w:val="00FA2B58"/>
    <w:rsid w:val="00FB68AB"/>
    <w:rsid w:val="03BB7FBE"/>
    <w:rsid w:val="0455069A"/>
    <w:rsid w:val="047E5A3C"/>
    <w:rsid w:val="06C67278"/>
    <w:rsid w:val="06CD1262"/>
    <w:rsid w:val="072A310F"/>
    <w:rsid w:val="084F236F"/>
    <w:rsid w:val="09931095"/>
    <w:rsid w:val="0B6E02FD"/>
    <w:rsid w:val="0BA85E6C"/>
    <w:rsid w:val="0DBC5B20"/>
    <w:rsid w:val="0E0C22C9"/>
    <w:rsid w:val="0EC65CFA"/>
    <w:rsid w:val="0F2509E1"/>
    <w:rsid w:val="0F264E85"/>
    <w:rsid w:val="0F584DD2"/>
    <w:rsid w:val="10C773DE"/>
    <w:rsid w:val="111229F8"/>
    <w:rsid w:val="1117552E"/>
    <w:rsid w:val="11321B43"/>
    <w:rsid w:val="12F23290"/>
    <w:rsid w:val="15B435A4"/>
    <w:rsid w:val="160218B2"/>
    <w:rsid w:val="163E6946"/>
    <w:rsid w:val="16E340AB"/>
    <w:rsid w:val="176A74E9"/>
    <w:rsid w:val="18AE7C99"/>
    <w:rsid w:val="18E732AE"/>
    <w:rsid w:val="195D6EAA"/>
    <w:rsid w:val="1A496CAC"/>
    <w:rsid w:val="1A8844E0"/>
    <w:rsid w:val="1B9847A8"/>
    <w:rsid w:val="1DEFEBA1"/>
    <w:rsid w:val="1E093D1E"/>
    <w:rsid w:val="1E0B4A8F"/>
    <w:rsid w:val="1E67610E"/>
    <w:rsid w:val="1F37200A"/>
    <w:rsid w:val="1F730AA4"/>
    <w:rsid w:val="20B96BBD"/>
    <w:rsid w:val="21A710AA"/>
    <w:rsid w:val="21E169EA"/>
    <w:rsid w:val="243919CF"/>
    <w:rsid w:val="2705716A"/>
    <w:rsid w:val="277B1DB9"/>
    <w:rsid w:val="27BF5A1F"/>
    <w:rsid w:val="29CE0533"/>
    <w:rsid w:val="2AE61515"/>
    <w:rsid w:val="2B1F642D"/>
    <w:rsid w:val="2C33078A"/>
    <w:rsid w:val="2C5A35B3"/>
    <w:rsid w:val="2C923702"/>
    <w:rsid w:val="2CA63A0C"/>
    <w:rsid w:val="2CCF4C20"/>
    <w:rsid w:val="309335A5"/>
    <w:rsid w:val="31BF348E"/>
    <w:rsid w:val="32B04E0F"/>
    <w:rsid w:val="345B6AD0"/>
    <w:rsid w:val="3578465B"/>
    <w:rsid w:val="3589693D"/>
    <w:rsid w:val="38C25174"/>
    <w:rsid w:val="3AEE244B"/>
    <w:rsid w:val="3B5D4D57"/>
    <w:rsid w:val="3BD553B9"/>
    <w:rsid w:val="3BE525AB"/>
    <w:rsid w:val="3D6F56D7"/>
    <w:rsid w:val="3E8926E5"/>
    <w:rsid w:val="40B87834"/>
    <w:rsid w:val="41FE3818"/>
    <w:rsid w:val="44CB7820"/>
    <w:rsid w:val="4524461F"/>
    <w:rsid w:val="4703102D"/>
    <w:rsid w:val="47A83982"/>
    <w:rsid w:val="48225CE7"/>
    <w:rsid w:val="4840638E"/>
    <w:rsid w:val="49753D38"/>
    <w:rsid w:val="499279B0"/>
    <w:rsid w:val="4B3226D3"/>
    <w:rsid w:val="4D8A247E"/>
    <w:rsid w:val="50AC0B92"/>
    <w:rsid w:val="51EF032B"/>
    <w:rsid w:val="55442971"/>
    <w:rsid w:val="56700CBB"/>
    <w:rsid w:val="5774562F"/>
    <w:rsid w:val="58B16DE5"/>
    <w:rsid w:val="592A2449"/>
    <w:rsid w:val="5D3B50DE"/>
    <w:rsid w:val="5DE46E8A"/>
    <w:rsid w:val="5E023994"/>
    <w:rsid w:val="62255EA3"/>
    <w:rsid w:val="64BE613B"/>
    <w:rsid w:val="65CF4ADA"/>
    <w:rsid w:val="66BF4278"/>
    <w:rsid w:val="679B64F9"/>
    <w:rsid w:val="68040ECB"/>
    <w:rsid w:val="685127F8"/>
    <w:rsid w:val="69C6326B"/>
    <w:rsid w:val="6A306848"/>
    <w:rsid w:val="6CBA6845"/>
    <w:rsid w:val="6D154D66"/>
    <w:rsid w:val="6D4B732E"/>
    <w:rsid w:val="6DC20A4A"/>
    <w:rsid w:val="6F2A4AF9"/>
    <w:rsid w:val="751E118F"/>
    <w:rsid w:val="758D76EC"/>
    <w:rsid w:val="76F36118"/>
    <w:rsid w:val="7AF8785C"/>
    <w:rsid w:val="7BF4541D"/>
    <w:rsid w:val="7C4F37CE"/>
    <w:rsid w:val="7C8F5FBB"/>
    <w:rsid w:val="7C9A6DFC"/>
    <w:rsid w:val="7D531FFC"/>
    <w:rsid w:val="7EA87908"/>
    <w:rsid w:val="7F20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  <w:style w:type="paragraph" w:styleId="7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Emphasis"/>
    <w:basedOn w:val="15"/>
    <w:qFormat/>
    <w:uiPriority w:val="20"/>
    <w:rPr>
      <w:i/>
    </w:rPr>
  </w:style>
  <w:style w:type="character" w:styleId="18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2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4">
    <w:name w:val="TOC 标题1"/>
    <w:basedOn w:val="2"/>
    <w:next w:val="1"/>
    <w:link w:val="32"/>
    <w:unhideWhenUsed/>
    <w:qFormat/>
    <w:uiPriority w:val="39"/>
    <w:pPr>
      <w:widowControl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25">
    <w:name w:val="不明显参考1"/>
    <w:basedOn w:val="15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批注框文本 Char"/>
    <w:basedOn w:val="15"/>
    <w:link w:val="7"/>
    <w:semiHidden/>
    <w:qFormat/>
    <w:uiPriority w:val="99"/>
    <w:rPr>
      <w:sz w:val="18"/>
      <w:szCs w:val="18"/>
    </w:rPr>
  </w:style>
  <w:style w:type="character" w:customStyle="1" w:styleId="27">
    <w:name w:val="段 Char"/>
    <w:link w:val="28"/>
    <w:qFormat/>
    <w:uiPriority w:val="0"/>
    <w:rPr>
      <w:rFonts w:ascii="宋体"/>
    </w:rPr>
  </w:style>
  <w:style w:type="paragraph" w:customStyle="1" w:styleId="28">
    <w:name w:val="段"/>
    <w:link w:val="2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前言、引言标题"/>
    <w:next w:val="2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character" w:customStyle="1" w:styleId="30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31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after="0" w:line="0" w:lineRule="atLeast"/>
      <w:jc w:val="center"/>
    </w:pPr>
    <w:rPr>
      <w:rFonts w:ascii="黑体" w:hAnsi="Times New Roman" w:eastAsia="黑体" w:cs="Times New Roman"/>
      <w:spacing w:val="20"/>
      <w:w w:val="135"/>
      <w:kern w:val="0"/>
      <w:sz w:val="28"/>
      <w:szCs w:val="20"/>
    </w:rPr>
  </w:style>
  <w:style w:type="character" w:customStyle="1" w:styleId="32">
    <w:name w:val="TOC 标题1 Char"/>
    <w:link w:val="24"/>
    <w:qFormat/>
    <w:uiPriority w:val="39"/>
    <w:rPr>
      <w:rFonts w:asciiTheme="majorHAnsi" w:hAnsiTheme="majorHAnsi" w:eastAsiaTheme="majorEastAsia" w:cstheme="majorBidi"/>
      <w:color w:val="376092" w:themeColor="accent1" w:themeShade="BF"/>
      <w:kern w:val="0"/>
      <w:sz w:val="32"/>
      <w:szCs w:val="32"/>
    </w:rPr>
  </w:style>
  <w:style w:type="character" w:customStyle="1" w:styleId="33">
    <w:name w:val="15"/>
    <w:basedOn w:val="15"/>
    <w:qFormat/>
    <w:uiPriority w:val="0"/>
    <w:rPr>
      <w:rFonts w:hint="default" w:ascii="Times New Roman" w:hAnsi="Times New Roman" w:cs="Times New Roman"/>
      <w:smallCaps/>
      <w:color w:val="595959"/>
    </w:rPr>
  </w:style>
  <w:style w:type="paragraph" w:customStyle="1" w:styleId="34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35">
    <w:name w:val="参考文献"/>
    <w:basedOn w:val="1"/>
    <w:next w:val="28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36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4AA49C-F42A-4AEE-9AB5-D8151D9237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5785</Words>
  <Characters>6607</Characters>
  <Lines>46</Lines>
  <Paragraphs>12</Paragraphs>
  <TotalTime>6</TotalTime>
  <ScaleCrop>false</ScaleCrop>
  <LinksUpToDate>false</LinksUpToDate>
  <CharactersWithSpaces>6890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2023-12-15T10:13:00Z</dcterms:created>
  <dc:creator>admin</dc:creator>
  <cp:lastModifiedBy>高凯</cp:lastModifiedBy>
  <cp:lastPrinted>2024-07-05T10:41:00Z</cp:lastPrinted>
  <dcterms:modified xsi:type="dcterms:W3CDTF">2024-09-09T03:53:31Z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66FB83EC8273411CB1EFBF16A18EB9CE_13</vt:lpwstr>
  </property>
</Properties>
</file>